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FC" w:rsidRPr="00EB0CFC" w:rsidRDefault="00EB0CFC" w:rsidP="00EB0CF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36"/>
          <w:szCs w:val="36"/>
        </w:rPr>
      </w:pPr>
      <w:r w:rsidRPr="00EB0CFC">
        <w:rPr>
          <w:rFonts w:ascii="TimesNewRomanPSMT" w:hAnsi="TimesNewRomanPSMT" w:cs="TimesNewRomanPSMT"/>
          <w:b/>
          <w:color w:val="000000"/>
          <w:sz w:val="36"/>
          <w:szCs w:val="36"/>
        </w:rPr>
        <w:t>Информация</w:t>
      </w:r>
    </w:p>
    <w:p w:rsidR="00EB0CFC" w:rsidRDefault="00EB0CFC" w:rsidP="00EB0CF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36"/>
          <w:szCs w:val="36"/>
        </w:rPr>
      </w:pPr>
      <w:r w:rsidRPr="00EB0CFC">
        <w:rPr>
          <w:rFonts w:ascii="TimesNewRomanPSMT" w:hAnsi="TimesNewRomanPSMT" w:cs="TimesNewRomanPSMT"/>
          <w:b/>
          <w:color w:val="000000"/>
          <w:sz w:val="36"/>
          <w:szCs w:val="36"/>
        </w:rPr>
        <w:t>разъяснительного характера.</w:t>
      </w:r>
    </w:p>
    <w:p w:rsidR="00EB0CFC" w:rsidRPr="00EB0CFC" w:rsidRDefault="00EB0CFC" w:rsidP="00EB0CF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36"/>
          <w:szCs w:val="36"/>
        </w:rPr>
      </w:pPr>
    </w:p>
    <w:p w:rsidR="00EB0CFC" w:rsidRDefault="00E0389B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        </w:t>
      </w:r>
      <w:r w:rsidR="00EB0CFC">
        <w:rPr>
          <w:rFonts w:ascii="TimesNewRomanPSMT" w:hAnsi="TimesNewRomanPSMT" w:cs="TimesNewRomanPSMT"/>
          <w:color w:val="000000"/>
          <w:szCs w:val="28"/>
        </w:rPr>
        <w:t xml:space="preserve">Федеральным законом от 19.12.2023 N 614-ФЗ внесены изменения </w:t>
      </w:r>
      <w:proofErr w:type="gramStart"/>
      <w:r w:rsidR="00EB0CFC">
        <w:rPr>
          <w:rFonts w:ascii="TimesNewRomanPSMT" w:hAnsi="TimesNewRomanPSMT" w:cs="TimesNewRomanPSMT"/>
          <w:color w:val="000000"/>
          <w:szCs w:val="28"/>
        </w:rPr>
        <w:t>в</w:t>
      </w:r>
      <w:proofErr w:type="gramEnd"/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содержание статьи 256 Трудового кодекса Российской Федерации, дата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вступления в силу: 01.01.2024.</w:t>
      </w:r>
    </w:p>
    <w:p w:rsidR="00EB0CFC" w:rsidRDefault="00E0389B" w:rsidP="00EB0CF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 xml:space="preserve">         </w:t>
      </w:r>
      <w:r w:rsidR="00EB0CFC">
        <w:rPr>
          <w:rFonts w:ascii="TimesNewRomanPS-BoldMT" w:hAnsi="TimesNewRomanPS-BoldMT" w:cs="TimesNewRomanPS-BoldMT"/>
          <w:b/>
          <w:bCs/>
          <w:color w:val="000000"/>
          <w:szCs w:val="28"/>
        </w:rPr>
        <w:t>Изменение трудового законодательства выразились в сохранении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>права на получение ежемесячного пособия по уходу за ребенком в случае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>выхода на работу из отпуска по уходу за ребенком ранее достижения им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>возраста полутора лет или работы в этот период у другого работодателя.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Так, статья 256 ТК РФ в новой редакции звучит следующим образом: «По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заявлению женщины ей предоставляется отпуск по уходу за ребенком </w:t>
      </w:r>
      <w:proofErr w:type="gramStart"/>
      <w:r>
        <w:rPr>
          <w:rFonts w:ascii="TimesNewRomanPSMT" w:hAnsi="TimesNewRomanPSMT" w:cs="TimesNewRomanPSMT"/>
          <w:color w:val="000000"/>
          <w:szCs w:val="28"/>
        </w:rPr>
        <w:t>до</w:t>
      </w:r>
      <w:proofErr w:type="gramEnd"/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достижения им возраста трех лет. Порядок и сроки выплаты пособия </w:t>
      </w:r>
      <w:proofErr w:type="gramStart"/>
      <w:r>
        <w:rPr>
          <w:rFonts w:ascii="TimesNewRomanPSMT" w:hAnsi="TimesNewRomanPSMT" w:cs="TimesNewRomanPSMT"/>
          <w:color w:val="000000"/>
          <w:szCs w:val="28"/>
        </w:rPr>
        <w:t>по</w:t>
      </w:r>
      <w:proofErr w:type="gramEnd"/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обязательному социальному страхованию в период указанного отпуска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определяются федеральными законами.</w:t>
      </w:r>
    </w:p>
    <w:p w:rsidR="00EB0CFC" w:rsidRDefault="00E0389B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         </w:t>
      </w:r>
      <w:r w:rsidR="00EB0CFC">
        <w:rPr>
          <w:rFonts w:ascii="TimesNewRomanPSMT" w:hAnsi="TimesNewRomanPSMT" w:cs="TimesNewRomanPSMT"/>
          <w:color w:val="000000"/>
          <w:szCs w:val="28"/>
        </w:rPr>
        <w:t>Отпуска по уходу за ребенком могут быть использованы полностью или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по частям также отцом ребенка, бабушкой, дедом, другим родственником или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опекуном, фактически осуществляющим уход за ребенком.</w:t>
      </w:r>
    </w:p>
    <w:p w:rsidR="00EB0CFC" w:rsidRDefault="00E0389B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        </w:t>
      </w:r>
      <w:proofErr w:type="gramStart"/>
      <w:r w:rsidR="00EB0CFC">
        <w:rPr>
          <w:rFonts w:ascii="TimesNewRomanPSMT" w:hAnsi="TimesNewRomanPSMT" w:cs="TimesNewRomanPSMT"/>
          <w:color w:val="000000"/>
          <w:szCs w:val="28"/>
        </w:rPr>
        <w:t>Право на получение пособия по обязательному социальному страхованию</w:t>
      </w:r>
      <w:r>
        <w:rPr>
          <w:rFonts w:ascii="TimesNewRomanPSMT" w:hAnsi="TimesNewRomanPSMT" w:cs="TimesNewRomanPSMT"/>
          <w:color w:val="000000"/>
          <w:szCs w:val="28"/>
        </w:rPr>
        <w:t xml:space="preserve"> </w:t>
      </w:r>
      <w:r w:rsidR="00EB0CFC">
        <w:rPr>
          <w:rFonts w:ascii="TimesNewRomanPSMT" w:hAnsi="TimesNewRomanPSMT" w:cs="TimesNewRomanPSMT"/>
          <w:color w:val="000000"/>
          <w:szCs w:val="28"/>
        </w:rPr>
        <w:t>сохраняется в случае, если женщина или лица, указанные в части</w:t>
      </w:r>
      <w:r>
        <w:rPr>
          <w:rFonts w:ascii="TimesNewRomanPSMT" w:hAnsi="TimesNewRomanPSMT" w:cs="TimesNewRomanPSMT"/>
          <w:color w:val="000000"/>
          <w:szCs w:val="28"/>
        </w:rPr>
        <w:t xml:space="preserve"> </w:t>
      </w:r>
      <w:r w:rsidR="00EB0CFC">
        <w:rPr>
          <w:rFonts w:ascii="TimesNewRomanPSMT" w:hAnsi="TimesNewRomanPSMT" w:cs="TimesNewRomanPSMT"/>
          <w:color w:val="000000"/>
          <w:szCs w:val="28"/>
        </w:rPr>
        <w:t xml:space="preserve"> второй</w:t>
      </w:r>
      <w:r>
        <w:rPr>
          <w:rFonts w:ascii="TimesNewRomanPSMT" w:hAnsi="TimesNewRomanPSMT" w:cs="TimesNewRomanPSMT"/>
          <w:color w:val="000000"/>
          <w:szCs w:val="28"/>
        </w:rPr>
        <w:t xml:space="preserve">  </w:t>
      </w:r>
      <w:r w:rsidR="00EB0CFC">
        <w:rPr>
          <w:rFonts w:ascii="TimesNewRomanPSMT" w:hAnsi="TimesNewRomanPSMT" w:cs="TimesNewRomanPSMT"/>
          <w:color w:val="000000"/>
          <w:szCs w:val="28"/>
        </w:rPr>
        <w:t>настоящей статьи, выходят на работу (в том числе на условиях неполного</w:t>
      </w:r>
      <w:r>
        <w:rPr>
          <w:rFonts w:ascii="TimesNewRomanPSMT" w:hAnsi="TimesNewRomanPSMT" w:cs="TimesNewRomanPSMT"/>
          <w:color w:val="000000"/>
          <w:szCs w:val="28"/>
        </w:rPr>
        <w:t xml:space="preserve"> </w:t>
      </w:r>
      <w:r w:rsidR="00EB0CFC">
        <w:rPr>
          <w:rFonts w:ascii="TimesNewRomanPSMT" w:hAnsi="TimesNewRomanPSMT" w:cs="TimesNewRomanPSMT"/>
          <w:color w:val="000000"/>
          <w:szCs w:val="28"/>
        </w:rPr>
        <w:t>рабочего времени, работы на дому или дистанционной работы) из отпуска по</w:t>
      </w:r>
      <w:r>
        <w:rPr>
          <w:rFonts w:ascii="TimesNewRomanPSMT" w:hAnsi="TimesNewRomanPSMT" w:cs="TimesNewRomanPSMT"/>
          <w:color w:val="000000"/>
          <w:szCs w:val="28"/>
        </w:rPr>
        <w:t xml:space="preserve"> </w:t>
      </w:r>
      <w:r w:rsidR="00EB0CFC">
        <w:rPr>
          <w:rFonts w:ascii="TimesNewRomanPSMT" w:hAnsi="TimesNewRomanPSMT" w:cs="TimesNewRomanPSMT"/>
          <w:color w:val="000000"/>
          <w:szCs w:val="28"/>
        </w:rPr>
        <w:t>уходу за ребенком до достижения им возраста полутора лет или в период</w:t>
      </w:r>
      <w:r>
        <w:rPr>
          <w:rFonts w:ascii="TimesNewRomanPSMT" w:hAnsi="TimesNewRomanPSMT" w:cs="TimesNewRomanPSMT"/>
          <w:color w:val="000000"/>
          <w:szCs w:val="28"/>
        </w:rPr>
        <w:t xml:space="preserve"> </w:t>
      </w:r>
      <w:r w:rsidR="00EB0CFC">
        <w:rPr>
          <w:rFonts w:ascii="TimesNewRomanPSMT" w:hAnsi="TimesNewRomanPSMT" w:cs="TimesNewRomanPSMT"/>
          <w:color w:val="000000"/>
          <w:szCs w:val="28"/>
        </w:rPr>
        <w:t>указанного отпуска работают у другого работодателя.</w:t>
      </w:r>
      <w:proofErr w:type="gramEnd"/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На период отпуска по уходу за ребенком за работником сохраняется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место работы (должность).</w:t>
      </w:r>
    </w:p>
    <w:p w:rsidR="00EB0CFC" w:rsidRDefault="00E0389B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       </w:t>
      </w:r>
      <w:r w:rsidR="00EB0CFC">
        <w:rPr>
          <w:rFonts w:ascii="TimesNewRomanPSMT" w:hAnsi="TimesNewRomanPSMT" w:cs="TimesNewRomanPSMT"/>
          <w:color w:val="000000"/>
          <w:szCs w:val="28"/>
        </w:rPr>
        <w:t xml:space="preserve">Отпуска по уходу за ребенком засчитываются в трудовой стаж, а также </w:t>
      </w:r>
      <w:proofErr w:type="gramStart"/>
      <w:r w:rsidR="00EB0CFC">
        <w:rPr>
          <w:rFonts w:ascii="TimesNewRomanPSMT" w:hAnsi="TimesNewRomanPSMT" w:cs="TimesNewRomanPSMT"/>
          <w:color w:val="000000"/>
          <w:szCs w:val="28"/>
        </w:rPr>
        <w:t>в</w:t>
      </w:r>
      <w:proofErr w:type="gramEnd"/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стаж работы по специальности (за исключением случаев </w:t>
      </w:r>
      <w:proofErr w:type="gramStart"/>
      <w:r>
        <w:rPr>
          <w:rFonts w:ascii="TimesNewRomanPSMT" w:hAnsi="TimesNewRomanPSMT" w:cs="TimesNewRomanPSMT"/>
          <w:color w:val="000000"/>
          <w:szCs w:val="28"/>
        </w:rPr>
        <w:t>досрочного</w:t>
      </w:r>
      <w:proofErr w:type="gramEnd"/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Cs w:val="28"/>
        </w:rPr>
        <w:t>наз</w:t>
      </w:r>
      <w:r w:rsidR="00E0389B">
        <w:rPr>
          <w:rFonts w:ascii="TimesNewRomanPSMT" w:hAnsi="TimesNewRomanPSMT" w:cs="TimesNewRomanPSMT"/>
          <w:color w:val="000000"/>
          <w:szCs w:val="28"/>
        </w:rPr>
        <w:t>-</w:t>
      </w:r>
      <w:r>
        <w:rPr>
          <w:rFonts w:ascii="TimesNewRomanPSMT" w:hAnsi="TimesNewRomanPSMT" w:cs="TimesNewRomanPSMT"/>
          <w:color w:val="000000"/>
          <w:szCs w:val="28"/>
        </w:rPr>
        <w:t>начения</w:t>
      </w:r>
      <w:proofErr w:type="spellEnd"/>
      <w:r>
        <w:rPr>
          <w:rFonts w:ascii="TimesNewRomanPSMT" w:hAnsi="TimesNewRomanPSMT" w:cs="TimesNewRomanPSMT"/>
          <w:color w:val="000000"/>
          <w:szCs w:val="28"/>
        </w:rPr>
        <w:t xml:space="preserve"> страховой пенсии по старости)».</w:t>
      </w:r>
    </w:p>
    <w:p w:rsidR="00EB0CFC" w:rsidRDefault="00E0389B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        </w:t>
      </w:r>
      <w:r w:rsidR="00EB0CFC">
        <w:rPr>
          <w:rFonts w:ascii="TimesNewRomanPSMT" w:hAnsi="TimesNewRomanPSMT" w:cs="TimesNewRomanPSMT"/>
          <w:color w:val="000000"/>
          <w:szCs w:val="28"/>
        </w:rPr>
        <w:t xml:space="preserve">Кроме того, Федеральным законом от 30.01.2024 N 3-ФЗ </w:t>
      </w:r>
      <w:proofErr w:type="gramStart"/>
      <w:r w:rsidR="00EB0CFC">
        <w:rPr>
          <w:rFonts w:ascii="TimesNewRomanPSMT" w:hAnsi="TimesNewRomanPSMT" w:cs="TimesNewRomanPSMT"/>
          <w:color w:val="000000"/>
          <w:szCs w:val="28"/>
        </w:rPr>
        <w:t>внесены</w:t>
      </w:r>
      <w:proofErr w:type="gramEnd"/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изменения в статью 236 ТК РФ, дата вступления в силу: 30.01.2024.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2</w:t>
      </w:r>
      <w:r w:rsidR="00E0389B">
        <w:rPr>
          <w:rFonts w:ascii="TimesNewRomanPSMT" w:hAnsi="TimesNewRomanPSMT" w:cs="TimesNewRomanPSMT"/>
          <w:color w:val="000000"/>
          <w:szCs w:val="28"/>
        </w:rPr>
        <w:t>.</w:t>
      </w:r>
      <w:r w:rsidR="00E0389B">
        <w:rPr>
          <w:rFonts w:ascii="TimesNewRomanPS-BoldMT" w:hAnsi="TimesNewRomanPS-BoldMT" w:cs="TimesNewRomanPS-BoldMT"/>
          <w:b/>
          <w:bCs/>
          <w:color w:val="000000"/>
          <w:szCs w:val="28"/>
        </w:rPr>
        <w:t xml:space="preserve">     </w:t>
      </w:r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>Уточнены положения о материальной ответственности работодателя</w:t>
      </w:r>
      <w:r w:rsidR="00E0389B">
        <w:rPr>
          <w:rFonts w:ascii="TimesNewRomanPS-BoldMT" w:hAnsi="TimesNewRomanPS-BoldMT" w:cs="TimesNewRomanPS-BoldMT"/>
          <w:b/>
          <w:bCs/>
          <w:color w:val="000000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>за задержку выплаты заработной платы и других выплат,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>причитающихся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 xml:space="preserve"> работнику.</w:t>
      </w:r>
    </w:p>
    <w:p w:rsidR="00EB0CFC" w:rsidRDefault="00E0389B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       </w:t>
      </w:r>
      <w:r w:rsidR="00EB0CFC">
        <w:rPr>
          <w:rFonts w:ascii="TimesNewRomanPSMT" w:hAnsi="TimesNewRomanPSMT" w:cs="TimesNewRomanPSMT"/>
          <w:color w:val="000000"/>
          <w:szCs w:val="28"/>
        </w:rPr>
        <w:t>Статья 236 ТК РФ звучит следующим образом: «При нарушении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работодателем установленного срока соответственно выплаты заработной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платы, оплаты отпуска, выплат при увольнении и (или) других выплат,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причитающихся работнику, работодатель обязан выплатить их с уплатой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процентов (денежной компенсации) в размере не ниже одной сто пятидесятой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действующей в это время ключевой ставки Центрального банка Российской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Федерации от начисленных, но не выплаченных в срок сумм и (или) не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начисленных своевременно сумм в случае, если вступившим в законную силу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 xml:space="preserve">решением суда было признано право работника на получение </w:t>
      </w:r>
      <w:proofErr w:type="spellStart"/>
      <w:r>
        <w:rPr>
          <w:rFonts w:ascii="TimesNewRomanPSMT" w:hAnsi="TimesNewRomanPSMT" w:cs="TimesNewRomanPSMT"/>
          <w:color w:val="000000"/>
          <w:szCs w:val="28"/>
        </w:rPr>
        <w:t>неначисленных</w:t>
      </w:r>
      <w:proofErr w:type="spellEnd"/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 xml:space="preserve">сумм, за каждый день </w:t>
      </w:r>
      <w:proofErr w:type="gramStart"/>
      <w:r>
        <w:rPr>
          <w:rFonts w:ascii="TimesNewRomanPSMT" w:hAnsi="TimesNewRomanPSMT" w:cs="TimesNewRomanPSMT"/>
          <w:color w:val="000000"/>
          <w:szCs w:val="28"/>
        </w:rPr>
        <w:t>задержки</w:t>
      </w:r>
      <w:proofErr w:type="gramEnd"/>
      <w:r>
        <w:rPr>
          <w:rFonts w:ascii="TimesNewRomanPSMT" w:hAnsi="TimesNewRomanPSMT" w:cs="TimesNewRomanPSMT"/>
          <w:color w:val="000000"/>
          <w:szCs w:val="28"/>
        </w:rPr>
        <w:t xml:space="preserve"> начиная со дня, следующего </w:t>
      </w:r>
      <w:r>
        <w:rPr>
          <w:rFonts w:ascii="TimesNewRomanPSMT" w:hAnsi="TimesNewRomanPSMT" w:cs="TimesNewRomanPSMT"/>
          <w:color w:val="000000"/>
          <w:szCs w:val="28"/>
        </w:rPr>
        <w:lastRenderedPageBreak/>
        <w:t xml:space="preserve">за </w:t>
      </w:r>
      <w:proofErr w:type="gramStart"/>
      <w:r>
        <w:rPr>
          <w:rFonts w:ascii="TimesNewRomanPSMT" w:hAnsi="TimesNewRomanPSMT" w:cs="TimesNewRomanPSMT"/>
          <w:color w:val="000000"/>
          <w:szCs w:val="28"/>
        </w:rPr>
        <w:t>днем, в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который эти суммы должны были быть выплачены при своевременном их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начислении в соответствии с трудовым законодательством и иными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нормативными правовыми актами, содержащими нормы трудового права,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коллективным договором, соглашением, локальным нормативным актом,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трудовым договором, по день фактического расчета включительно.</w:t>
      </w:r>
      <w:proofErr w:type="gramEnd"/>
      <w:r>
        <w:rPr>
          <w:rFonts w:ascii="TimesNewRomanPSMT" w:hAnsi="TimesNewRomanPSMT" w:cs="TimesNewRomanPSMT"/>
          <w:color w:val="000000"/>
          <w:szCs w:val="28"/>
        </w:rPr>
        <w:t xml:space="preserve"> 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    </w:t>
      </w:r>
      <w:proofErr w:type="gramStart"/>
      <w:r>
        <w:rPr>
          <w:rFonts w:ascii="TimesNewRomanPSMT" w:hAnsi="TimesNewRomanPSMT" w:cs="TimesNewRomanPSMT"/>
          <w:color w:val="000000"/>
          <w:szCs w:val="28"/>
        </w:rPr>
        <w:t>При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неполной выплате в установленный срок заработной платы и (или) других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выплат, причитающихся работнику, размер процентов (денежной</w:t>
      </w:r>
      <w:proofErr w:type="gramEnd"/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компенсации) исчисляется из фактически не выплаченных в срок сумм.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Размер выплачиваемой работнику денежной компенсации может быть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Cs w:val="28"/>
        </w:rPr>
        <w:t>повышен</w:t>
      </w:r>
      <w:proofErr w:type="gramEnd"/>
      <w:r>
        <w:rPr>
          <w:rFonts w:ascii="TimesNewRomanPSMT" w:hAnsi="TimesNewRomanPSMT" w:cs="TimesNewRomanPSMT"/>
          <w:color w:val="000000"/>
          <w:szCs w:val="28"/>
        </w:rPr>
        <w:t xml:space="preserve"> коллективным договором, локальным нормативным актом или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трудовым договором. Обязанность по выплате указанной денежной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компенсации возникает независимо от наличия вины работодателя».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Федеральным законом от 14.02.2024 N 12-ФЗ внесены изменения </w:t>
      </w:r>
      <w:proofErr w:type="gramStart"/>
      <w:r>
        <w:rPr>
          <w:rFonts w:ascii="TimesNewRomanPSMT" w:hAnsi="TimesNewRomanPSMT" w:cs="TimesNewRomanPSMT"/>
          <w:color w:val="000000"/>
          <w:szCs w:val="28"/>
        </w:rPr>
        <w:t>в</w:t>
      </w:r>
      <w:proofErr w:type="gramEnd"/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положения статьи 261 ТК РФ, дата вступления в силу: 25.02.2024.</w:t>
      </w:r>
    </w:p>
    <w:p w:rsidR="00EB0CFC" w:rsidRDefault="00E0389B" w:rsidP="00EB0CF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 xml:space="preserve">         </w:t>
      </w:r>
      <w:r w:rsidR="00EB0CFC">
        <w:rPr>
          <w:rFonts w:ascii="TimesNewRomanPS-BoldMT" w:hAnsi="TimesNewRomanPS-BoldMT" w:cs="TimesNewRomanPS-BoldMT"/>
          <w:b/>
          <w:bCs/>
          <w:color w:val="000000"/>
          <w:szCs w:val="28"/>
        </w:rPr>
        <w:t>Уточнены положения о трудовых гарантиях, предоставляемых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>одиноким матерям, воспитывающим детей в возрасте до шестнадцати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>лет, другим лицам, воспитывающим таких детей без матери.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Так, </w:t>
      </w:r>
      <w:proofErr w:type="spellStart"/>
      <w:r>
        <w:rPr>
          <w:rFonts w:ascii="TimesNewRomanPSMT" w:hAnsi="TimesNewRomanPSMT" w:cs="TimesNewRomanPSMT"/>
          <w:color w:val="000000"/>
          <w:szCs w:val="28"/>
        </w:rPr>
        <w:t>абз</w:t>
      </w:r>
      <w:proofErr w:type="spellEnd"/>
      <w:r>
        <w:rPr>
          <w:rFonts w:ascii="TimesNewRomanPSMT" w:hAnsi="TimesNewRomanPSMT" w:cs="TimesNewRomanPSMT"/>
          <w:color w:val="000000"/>
          <w:szCs w:val="28"/>
        </w:rPr>
        <w:t>. 4 ст. 261 ТК РФ в настоящее время звучит так: «Расторжение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трудового договора с женщиной, имеющей ребенка в возрасте до трех лет, </w:t>
      </w:r>
      <w:proofErr w:type="gramStart"/>
      <w:r>
        <w:rPr>
          <w:rFonts w:ascii="TimesNewRomanPSMT" w:hAnsi="TimesNewRomanPSMT" w:cs="TimesNewRomanPSMT"/>
          <w:color w:val="000000"/>
          <w:szCs w:val="28"/>
        </w:rPr>
        <w:t>с</w:t>
      </w:r>
      <w:proofErr w:type="gramEnd"/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одинокой матерью, воспитывающей ребенка-инвалида в возрасте </w:t>
      </w:r>
      <w:proofErr w:type="gramStart"/>
      <w:r>
        <w:rPr>
          <w:rFonts w:ascii="TimesNewRomanPSMT" w:hAnsi="TimesNewRomanPSMT" w:cs="TimesNewRomanPSMT"/>
          <w:color w:val="000000"/>
          <w:szCs w:val="28"/>
        </w:rPr>
        <w:t>до</w:t>
      </w:r>
      <w:proofErr w:type="gramEnd"/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Cs w:val="28"/>
        </w:rPr>
        <w:t>восемнадцати лет или ребенка в возрасте до шестнадцати лет, с другим лицом,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воспитывающим указанных детей без матери, с родителем (иным законным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представителем ребенка), являющимся единственным кормильцем ребенка-инвалида в возрасте до восемнадцати лет либо единственным кормильцем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ребенка в возрасте до трех лет в семье, воспитывающей трех и более детей в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возрасте до четырнадцати лет, если другой родитель (иной законный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представитель ребенка</w:t>
      </w:r>
      <w:proofErr w:type="gramEnd"/>
      <w:r>
        <w:rPr>
          <w:rFonts w:ascii="TimesNewRomanPSMT" w:hAnsi="TimesNewRomanPSMT" w:cs="TimesNewRomanPSMT"/>
          <w:color w:val="000000"/>
          <w:szCs w:val="28"/>
        </w:rPr>
        <w:t>) не состоит в трудовых отношениях, по инициативе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работодателя не допускается (за исключением увольнения по основаниям,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предусмотренным пунктами 1, 5 - 8, 10 или 11 части первой статьи 81 или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Cs w:val="28"/>
        </w:rPr>
        <w:t>пунктом 2 статьи 336 настоящего Кодекса)».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3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.   </w:t>
      </w:r>
      <w:r>
        <w:rPr>
          <w:rFonts w:ascii="TimesNewRomanPSMT" w:hAnsi="TimesNewRomanPSMT" w:cs="TimesNewRomanPSMT"/>
          <w:color w:val="000000"/>
          <w:szCs w:val="28"/>
        </w:rPr>
        <w:t>Кроме того, Федеральным законом от 06.04.2024 N 70-ФЗ глава 41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Cs w:val="28"/>
        </w:rPr>
        <w:t>дополнена</w:t>
      </w:r>
      <w:proofErr w:type="gramEnd"/>
      <w:r>
        <w:rPr>
          <w:rFonts w:ascii="TimesNewRomanPSMT" w:hAnsi="TimesNewRomanPSMT" w:cs="TimesNewRomanPSMT"/>
          <w:color w:val="000000"/>
          <w:szCs w:val="28"/>
        </w:rPr>
        <w:t xml:space="preserve"> статьей 264.1 </w:t>
      </w:r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>«Гарантии супруге (супругу) погибшего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>(умершего) ветерана боевых действий»</w:t>
      </w:r>
      <w:r>
        <w:rPr>
          <w:rFonts w:ascii="TimesNewRomanPSMT" w:hAnsi="TimesNewRomanPSMT" w:cs="TimesNewRomanPSMT"/>
          <w:color w:val="000000"/>
          <w:szCs w:val="28"/>
        </w:rPr>
        <w:t>, дата вступления в силу: 06.04.2024.</w:t>
      </w:r>
    </w:p>
    <w:p w:rsidR="00EB0CFC" w:rsidRDefault="00E0389B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      </w:t>
      </w:r>
      <w:r w:rsidR="00EB0CFC">
        <w:rPr>
          <w:rFonts w:ascii="TimesNewRomanPSMT" w:hAnsi="TimesNewRomanPSMT" w:cs="TimesNewRomanPSMT"/>
          <w:color w:val="000000"/>
          <w:szCs w:val="28"/>
        </w:rPr>
        <w:t>Статья 264.1. звучит так: «Расторжение трудового договора с супругой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(супругом) погибшего (умершего) ветерана боевых действий, не вступившей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 xml:space="preserve">(не </w:t>
      </w:r>
      <w:proofErr w:type="gramStart"/>
      <w:r>
        <w:rPr>
          <w:rFonts w:ascii="TimesNewRomanPSMT" w:hAnsi="TimesNewRomanPSMT" w:cs="TimesNewRomanPSMT"/>
          <w:color w:val="000000"/>
          <w:szCs w:val="28"/>
        </w:rPr>
        <w:t>вступившим</w:t>
      </w:r>
      <w:proofErr w:type="gramEnd"/>
      <w:r>
        <w:rPr>
          <w:rFonts w:ascii="TimesNewRomanPSMT" w:hAnsi="TimesNewRomanPSMT" w:cs="TimesNewRomanPSMT"/>
          <w:color w:val="000000"/>
          <w:szCs w:val="28"/>
        </w:rPr>
        <w:t>) в повторный брак, по инициативе работодателя не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</w:t>
      </w:r>
      <w:proofErr w:type="spellStart"/>
      <w:r w:rsidR="00E0389B">
        <w:rPr>
          <w:rFonts w:ascii="TimesNewRomanPSMT" w:hAnsi="TimesNewRomanPSMT" w:cs="TimesNewRomanPSMT"/>
          <w:color w:val="000000"/>
          <w:szCs w:val="28"/>
        </w:rPr>
        <w:t>д</w:t>
      </w:r>
      <w:r>
        <w:rPr>
          <w:rFonts w:ascii="TimesNewRomanPSMT" w:hAnsi="TimesNewRomanPSMT" w:cs="TimesNewRomanPSMT"/>
          <w:color w:val="000000"/>
          <w:szCs w:val="28"/>
        </w:rPr>
        <w:t>опус</w:t>
      </w:r>
      <w:r w:rsidR="00E0389B">
        <w:rPr>
          <w:rFonts w:ascii="TimesNewRomanPSMT" w:hAnsi="TimesNewRomanPSMT" w:cs="TimesNewRomanPSMT"/>
          <w:color w:val="000000"/>
          <w:szCs w:val="28"/>
        </w:rPr>
        <w:t>-</w:t>
      </w:r>
      <w:r>
        <w:rPr>
          <w:rFonts w:ascii="TimesNewRomanPSMT" w:hAnsi="TimesNewRomanPSMT" w:cs="TimesNewRomanPSMT"/>
          <w:color w:val="000000"/>
          <w:szCs w:val="28"/>
        </w:rPr>
        <w:t>кается</w:t>
      </w:r>
      <w:proofErr w:type="spellEnd"/>
      <w:r>
        <w:rPr>
          <w:rFonts w:ascii="TimesNewRomanPSMT" w:hAnsi="TimesNewRomanPSMT" w:cs="TimesNewRomanPSMT"/>
          <w:color w:val="000000"/>
          <w:szCs w:val="28"/>
        </w:rPr>
        <w:t xml:space="preserve"> в течение одного года с момента гибели (смерти) ветерана боевых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Cs w:val="28"/>
        </w:rPr>
        <w:t>действий (за исключением увольнения по основаниям, предусмотренным</w:t>
      </w:r>
      <w:proofErr w:type="gramEnd"/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пунктами 1, 5 - 8, 10 или 11 части первой статьи 81 или пунктом 2 статьи 336</w:t>
      </w: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настоящего Кодекса)».</w:t>
      </w:r>
    </w:p>
    <w:p w:rsidR="00E0389B" w:rsidRDefault="00E0389B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</w:p>
    <w:p w:rsidR="00EB0CFC" w:rsidRDefault="00EB0CFC" w:rsidP="00EB0CF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Прокурор района</w:t>
      </w:r>
    </w:p>
    <w:p w:rsidR="00230CC9" w:rsidRDefault="00EB0CFC" w:rsidP="00E0389B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color w:val="000000"/>
          <w:szCs w:val="28"/>
        </w:rPr>
        <w:t>советник юстиции В.Б. Бадмаев</w:t>
      </w:r>
      <w:r w:rsidR="00E0389B">
        <w:rPr>
          <w:rFonts w:ascii="TimesNewRomanPSMT" w:hAnsi="TimesNewRomanPSMT" w:cs="TimesNewRomanPSMT"/>
          <w:color w:val="000000"/>
          <w:szCs w:val="28"/>
        </w:rPr>
        <w:t xml:space="preserve">  </w:t>
      </w:r>
    </w:p>
    <w:sectPr w:rsidR="00230CC9" w:rsidSect="0023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CFC"/>
    <w:rsid w:val="000A7D5F"/>
    <w:rsid w:val="00230CC9"/>
    <w:rsid w:val="006C7069"/>
    <w:rsid w:val="00763168"/>
    <w:rsid w:val="00E0389B"/>
    <w:rsid w:val="00EB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2024-06-27T05:57:00Z</dcterms:created>
  <dcterms:modified xsi:type="dcterms:W3CDTF">2024-06-27T07:01:00Z</dcterms:modified>
</cp:coreProperties>
</file>