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352" w:rsidRPr="00AB64B9" w:rsidRDefault="00FD68CF" w:rsidP="00FD68CF">
      <w:pPr>
        <w:rPr>
          <w:b/>
        </w:rPr>
      </w:pPr>
      <w:r w:rsidRPr="00AB64B9">
        <w:rPr>
          <w:b/>
        </w:rPr>
        <w:t xml:space="preserve">                                                                                                                             РЕЗУЛЬТАТЫ</w:t>
      </w:r>
      <w:r w:rsidR="00216887">
        <w:rPr>
          <w:b/>
        </w:rPr>
        <w:t xml:space="preserve"> </w:t>
      </w:r>
    </w:p>
    <w:p w:rsidR="00FD68CF" w:rsidRPr="00AB64B9" w:rsidRDefault="00251DD6" w:rsidP="00FD68CF">
      <w:pPr>
        <w:rPr>
          <w:b/>
        </w:rPr>
      </w:pPr>
      <w:r>
        <w:rPr>
          <w:b/>
        </w:rPr>
        <w:t>НЕЗАВИСИМОЙ</w:t>
      </w:r>
      <w:r w:rsidR="00FD68CF" w:rsidRPr="00AB64B9">
        <w:rPr>
          <w:b/>
        </w:rPr>
        <w:t xml:space="preserve"> ОЦЕНКИ КА</w:t>
      </w:r>
      <w:r>
        <w:rPr>
          <w:b/>
        </w:rPr>
        <w:t>ЧЕСТВА ОКАЗАНИЯ УСЛУГ КУЛЬТУРНО-</w:t>
      </w:r>
      <w:r w:rsidR="00FD68CF" w:rsidRPr="00AB64B9">
        <w:rPr>
          <w:b/>
        </w:rPr>
        <w:t>ДОСУГОВЫМИ УЧРЕЖДЕНИЯМИ НОВОСИБИРСКОЙ ОБЛАСТИ</w:t>
      </w:r>
    </w:p>
    <w:p w:rsidR="00FD68CF" w:rsidRPr="00AB64B9" w:rsidRDefault="00AB64B9" w:rsidP="00FD68CF">
      <w:pPr>
        <w:rPr>
          <w:b/>
        </w:rPr>
      </w:pPr>
      <w:r w:rsidRPr="00AB64B9">
        <w:rPr>
          <w:b/>
        </w:rPr>
        <w:t xml:space="preserve"> </w:t>
      </w:r>
      <w:r w:rsidR="007D2385">
        <w:rPr>
          <w:b/>
        </w:rPr>
        <w:t xml:space="preserve">                              28</w:t>
      </w:r>
      <w:r w:rsidR="00FD68CF" w:rsidRPr="00AB64B9">
        <w:rPr>
          <w:b/>
        </w:rPr>
        <w:t xml:space="preserve"> сентября 2017г</w:t>
      </w:r>
    </w:p>
    <w:p w:rsidR="000D4658" w:rsidRDefault="00AB64B9" w:rsidP="00FD68CF">
      <w:r>
        <w:t xml:space="preserve">                                                       (</w:t>
      </w:r>
      <w:r w:rsidR="00FD68CF">
        <w:t>с учетом информации, предоставл</w:t>
      </w:r>
      <w:r>
        <w:t>яемой организацией- оператором 000 «Эмпирика»</w:t>
      </w:r>
      <w:r w:rsidR="00FD68CF">
        <w:t>)</w:t>
      </w:r>
    </w:p>
    <w:p w:rsidR="00AB64B9" w:rsidRPr="00AB64B9" w:rsidRDefault="00AB64B9" w:rsidP="00AB64B9">
      <w:pPr>
        <w:ind w:left="2340"/>
        <w:rPr>
          <w:b/>
        </w:rPr>
      </w:pPr>
      <w:r w:rsidRPr="00AB64B9">
        <w:rPr>
          <w:b/>
        </w:rPr>
        <w:t>1.   Интегральное значение независимой оценки.</w:t>
      </w:r>
    </w:p>
    <w:p w:rsidR="00AB64B9" w:rsidRDefault="00AB64B9" w:rsidP="00AB64B9">
      <w:r>
        <w:t xml:space="preserve">                                         (интегральное значение по совокупности общих критериев рассчитывается как сумма значений критерие</w:t>
      </w:r>
      <w:r w:rsidR="00C96D24">
        <w:t>в</w:t>
      </w:r>
      <w:r>
        <w:t>)</w:t>
      </w:r>
    </w:p>
    <w:p w:rsidR="000D4658" w:rsidRDefault="000D4658" w:rsidP="000D4658"/>
    <w:tbl>
      <w:tblPr>
        <w:tblStyle w:val="a3"/>
        <w:tblW w:w="0" w:type="auto"/>
        <w:tblLook w:val="04A0"/>
      </w:tblPr>
      <w:tblGrid>
        <w:gridCol w:w="442"/>
        <w:gridCol w:w="1773"/>
        <w:gridCol w:w="1732"/>
        <w:gridCol w:w="1867"/>
        <w:gridCol w:w="2215"/>
        <w:gridCol w:w="1788"/>
        <w:gridCol w:w="2907"/>
        <w:gridCol w:w="2062"/>
      </w:tblGrid>
      <w:tr w:rsidR="00AB64B9" w:rsidTr="005F2A2D">
        <w:tc>
          <w:tcPr>
            <w:tcW w:w="443" w:type="dxa"/>
          </w:tcPr>
          <w:p w:rsidR="000D4658" w:rsidRDefault="000D4658" w:rsidP="000D4658">
            <w:r>
              <w:t>№</w:t>
            </w:r>
          </w:p>
        </w:tc>
        <w:tc>
          <w:tcPr>
            <w:tcW w:w="1782" w:type="dxa"/>
          </w:tcPr>
          <w:p w:rsidR="000D4658" w:rsidRPr="000D4658" w:rsidRDefault="000D4658" w:rsidP="000D4658">
            <w:pPr>
              <w:rPr>
                <w:sz w:val="18"/>
                <w:szCs w:val="18"/>
              </w:rPr>
            </w:pPr>
            <w:r>
              <w:rPr>
                <w:sz w:val="18"/>
                <w:szCs w:val="18"/>
              </w:rPr>
              <w:t>Учреждения</w:t>
            </w:r>
          </w:p>
        </w:tc>
        <w:tc>
          <w:tcPr>
            <w:tcW w:w="1855" w:type="dxa"/>
          </w:tcPr>
          <w:p w:rsidR="000D4658" w:rsidRDefault="000D4658" w:rsidP="000D4658">
            <w:r>
              <w:t>Интегральное</w:t>
            </w:r>
            <w:r w:rsidR="00044234">
              <w:t xml:space="preserve"> </w:t>
            </w:r>
            <w:r>
              <w:t>значение</w:t>
            </w:r>
            <w:r w:rsidR="00044234">
              <w:t xml:space="preserve"> </w:t>
            </w:r>
            <w:r>
              <w:t>по совокупности общих критериев</w:t>
            </w:r>
          </w:p>
          <w:p w:rsidR="000D4658" w:rsidRDefault="000D4658" w:rsidP="000D4658"/>
        </w:tc>
        <w:tc>
          <w:tcPr>
            <w:tcW w:w="2063" w:type="dxa"/>
          </w:tcPr>
          <w:p w:rsidR="000D4658" w:rsidRPr="000D4658" w:rsidRDefault="00044234" w:rsidP="000D4658">
            <w:r>
              <w:t>1-критерий открыт</w:t>
            </w:r>
            <w:r w:rsidR="000D4658" w:rsidRPr="000D4658">
              <w:t>ос</w:t>
            </w:r>
            <w:r w:rsidR="00BD473E">
              <w:t xml:space="preserve">ти и совокупности информации об </w:t>
            </w:r>
            <w:r w:rsidR="000D4658" w:rsidRPr="000D4658">
              <w:t>организациии</w:t>
            </w:r>
          </w:p>
        </w:tc>
        <w:tc>
          <w:tcPr>
            <w:tcW w:w="2488" w:type="dxa"/>
          </w:tcPr>
          <w:p w:rsidR="000D4658" w:rsidRDefault="000D4658" w:rsidP="000D4658">
            <w:r>
              <w:t>2—критерий комфортности условий предоставлений услуг и доступности их получения</w:t>
            </w:r>
          </w:p>
        </w:tc>
        <w:tc>
          <w:tcPr>
            <w:tcW w:w="1814" w:type="dxa"/>
          </w:tcPr>
          <w:p w:rsidR="000D4658" w:rsidRDefault="000D4658" w:rsidP="000D4658">
            <w:r>
              <w:t>3 – критерий времени ожидания предоставления услуги</w:t>
            </w:r>
          </w:p>
        </w:tc>
        <w:tc>
          <w:tcPr>
            <w:tcW w:w="2279" w:type="dxa"/>
          </w:tcPr>
          <w:p w:rsidR="000D4658" w:rsidRDefault="000D4658" w:rsidP="000D4658">
            <w:r>
              <w:t>4 – критерий доброжелательности, вежливости,компетентности</w:t>
            </w:r>
            <w:r w:rsidR="00AB64B9">
              <w:t xml:space="preserve"> работников организации</w:t>
            </w:r>
          </w:p>
        </w:tc>
        <w:tc>
          <w:tcPr>
            <w:tcW w:w="2062" w:type="dxa"/>
          </w:tcPr>
          <w:p w:rsidR="000D4658" w:rsidRDefault="00AB64B9" w:rsidP="000D4658">
            <w:r>
              <w:t>5 – критерий удовлетворенности</w:t>
            </w:r>
          </w:p>
          <w:p w:rsidR="00AB64B9" w:rsidRDefault="00186470" w:rsidP="000D4658">
            <w:r>
              <w:t>к</w:t>
            </w:r>
            <w:r w:rsidR="00AB64B9">
              <w:t>ачеством оказания услуг</w:t>
            </w:r>
          </w:p>
        </w:tc>
      </w:tr>
      <w:tr w:rsidR="00AB64B9" w:rsidTr="005F2A2D">
        <w:tc>
          <w:tcPr>
            <w:tcW w:w="443" w:type="dxa"/>
          </w:tcPr>
          <w:p w:rsidR="000D4658" w:rsidRDefault="005F2A2D" w:rsidP="000D4658">
            <w:r>
              <w:t>1</w:t>
            </w:r>
          </w:p>
        </w:tc>
        <w:tc>
          <w:tcPr>
            <w:tcW w:w="1782" w:type="dxa"/>
          </w:tcPr>
          <w:p w:rsidR="000D4658" w:rsidRDefault="00AB64B9" w:rsidP="000D4658">
            <w:r>
              <w:t>Муниципальное казенное учреждение культуры</w:t>
            </w:r>
          </w:p>
          <w:p w:rsidR="00AB64B9" w:rsidRDefault="00186470" w:rsidP="000D4658">
            <w:r>
              <w:t>«Гандичевский социально-культурный центр</w:t>
            </w:r>
            <w:r w:rsidR="00AB64B9">
              <w:t>»</w:t>
            </w:r>
            <w:r w:rsidR="00C96D24">
              <w:t xml:space="preserve"> Убинского района</w:t>
            </w:r>
            <w:bookmarkStart w:id="0" w:name="_GoBack"/>
            <w:bookmarkEnd w:id="0"/>
            <w:r>
              <w:t xml:space="preserve"> Новосибирской области</w:t>
            </w:r>
          </w:p>
        </w:tc>
        <w:tc>
          <w:tcPr>
            <w:tcW w:w="1855" w:type="dxa"/>
          </w:tcPr>
          <w:p w:rsidR="000D4658" w:rsidRDefault="00186470" w:rsidP="000D4658">
            <w:r>
              <w:t>113</w:t>
            </w:r>
            <w:r w:rsidR="005F2A2D">
              <w:t>,</w:t>
            </w:r>
            <w:r>
              <w:t>48</w:t>
            </w:r>
          </w:p>
        </w:tc>
        <w:tc>
          <w:tcPr>
            <w:tcW w:w="2063" w:type="dxa"/>
          </w:tcPr>
          <w:p w:rsidR="000D4658" w:rsidRDefault="005F2A2D" w:rsidP="000D4658">
            <w:r>
              <w:t>8,</w:t>
            </w:r>
            <w:r w:rsidR="00186470">
              <w:t>63</w:t>
            </w:r>
          </w:p>
        </w:tc>
        <w:tc>
          <w:tcPr>
            <w:tcW w:w="2488" w:type="dxa"/>
          </w:tcPr>
          <w:p w:rsidR="000D4658" w:rsidRDefault="00186470" w:rsidP="000D4658">
            <w:r>
              <w:t>38</w:t>
            </w:r>
            <w:r w:rsidR="005F2A2D">
              <w:t>,9</w:t>
            </w:r>
            <w:r>
              <w:t>7</w:t>
            </w:r>
          </w:p>
        </w:tc>
        <w:tc>
          <w:tcPr>
            <w:tcW w:w="1814" w:type="dxa"/>
          </w:tcPr>
          <w:p w:rsidR="000D4658" w:rsidRDefault="005F2A2D" w:rsidP="000D4658">
            <w:r>
              <w:t>17,</w:t>
            </w:r>
            <w:r w:rsidR="00186470">
              <w:t>40</w:t>
            </w:r>
          </w:p>
        </w:tc>
        <w:tc>
          <w:tcPr>
            <w:tcW w:w="2279" w:type="dxa"/>
          </w:tcPr>
          <w:p w:rsidR="000D4658" w:rsidRDefault="00186470" w:rsidP="000D4658">
            <w:r>
              <w:t>17</w:t>
            </w:r>
            <w:r w:rsidR="005F2A2D">
              <w:t>,</w:t>
            </w:r>
            <w:r>
              <w:t>54</w:t>
            </w:r>
          </w:p>
        </w:tc>
        <w:tc>
          <w:tcPr>
            <w:tcW w:w="2062" w:type="dxa"/>
          </w:tcPr>
          <w:p w:rsidR="000D4658" w:rsidRDefault="00186470" w:rsidP="000D4658">
            <w:r>
              <w:t>30</w:t>
            </w:r>
            <w:r w:rsidR="005F2A2D">
              <w:t>,</w:t>
            </w:r>
            <w:r>
              <w:t>94</w:t>
            </w:r>
          </w:p>
        </w:tc>
      </w:tr>
    </w:tbl>
    <w:p w:rsidR="00FD68CF" w:rsidRDefault="00FD68CF" w:rsidP="000D4658">
      <w:pPr>
        <w:ind w:firstLine="708"/>
      </w:pPr>
    </w:p>
    <w:p w:rsidR="00EC4F3B" w:rsidRDefault="00EC4F3B" w:rsidP="000D4658">
      <w:pPr>
        <w:ind w:firstLine="708"/>
      </w:pPr>
    </w:p>
    <w:p w:rsidR="00EC4F3B" w:rsidRDefault="00EC4F3B" w:rsidP="00EC4F3B">
      <w:pPr>
        <w:rPr>
          <w:b/>
        </w:rPr>
      </w:pPr>
      <w:r w:rsidRPr="004547DE">
        <w:rPr>
          <w:b/>
          <w:sz w:val="28"/>
          <w:szCs w:val="28"/>
        </w:rPr>
        <w:lastRenderedPageBreak/>
        <w:t>2. Значения независимой оценки по общим критериям и характеризующим их показателям.</w:t>
      </w:r>
    </w:p>
    <w:p w:rsidR="00EC4F3B" w:rsidRDefault="00EC4F3B" w:rsidP="00EC4F3B">
      <w:r w:rsidRPr="004547DE">
        <w:t xml:space="preserve">      Значение по критерию </w:t>
      </w:r>
      <w:r>
        <w:t xml:space="preserve">рассчитывается </w:t>
      </w:r>
      <w:r w:rsidRPr="004547DE">
        <w:t xml:space="preserve"> как сумма значений показателей его составляющих.</w:t>
      </w:r>
    </w:p>
    <w:p w:rsidR="00EC4F3B" w:rsidRDefault="00EC4F3B" w:rsidP="00EC4F3B">
      <w:r>
        <w:t>Максимальное количество балов по каждому показателю составляет 10 баллов, значение каждого рассчитывается как среднее арифметическое между значением по результатам контент анализа официального сайта учреждения по результатам опроса получателей услуг данного учреждения.</w:t>
      </w:r>
    </w:p>
    <w:p w:rsidR="00EC4F3B" w:rsidRPr="004547DE" w:rsidRDefault="00EC4F3B" w:rsidP="00EC4F3B">
      <w:pPr>
        <w:rPr>
          <w:b/>
          <w:sz w:val="28"/>
          <w:szCs w:val="28"/>
        </w:rPr>
      </w:pPr>
      <w:r>
        <w:rPr>
          <w:b/>
          <w:sz w:val="28"/>
          <w:szCs w:val="28"/>
        </w:rPr>
        <w:t>1- критерий:  Открыт</w:t>
      </w:r>
      <w:r w:rsidRPr="004547DE">
        <w:rPr>
          <w:b/>
          <w:sz w:val="28"/>
          <w:szCs w:val="28"/>
        </w:rPr>
        <w:t>ость и доступность информации об организации культуры.</w:t>
      </w:r>
    </w:p>
    <w:p w:rsidR="00EC4F3B" w:rsidRDefault="00EC4F3B" w:rsidP="00EC4F3B"/>
    <w:p w:rsidR="00EC4F3B" w:rsidRDefault="00EC4F3B" w:rsidP="00EC4F3B"/>
    <w:p w:rsidR="00EC4F3B" w:rsidRDefault="00EC4F3B" w:rsidP="00EC4F3B"/>
    <w:p w:rsidR="00EC4F3B" w:rsidRDefault="00EC4F3B" w:rsidP="00EC4F3B"/>
    <w:tbl>
      <w:tblPr>
        <w:tblStyle w:val="a3"/>
        <w:tblW w:w="14789" w:type="dxa"/>
        <w:tblLook w:val="04A0"/>
      </w:tblPr>
      <w:tblGrid>
        <w:gridCol w:w="2957"/>
        <w:gridCol w:w="2958"/>
        <w:gridCol w:w="2958"/>
        <w:gridCol w:w="2958"/>
        <w:gridCol w:w="2958"/>
      </w:tblGrid>
      <w:tr w:rsidR="00EC4F3B" w:rsidTr="005C4F56">
        <w:tc>
          <w:tcPr>
            <w:tcW w:w="2957" w:type="dxa"/>
            <w:vMerge w:val="restart"/>
          </w:tcPr>
          <w:p w:rsidR="00EC4F3B" w:rsidRDefault="00EC4F3B" w:rsidP="005C4F56"/>
          <w:p w:rsidR="00EC4F3B" w:rsidRDefault="00EC4F3B" w:rsidP="005C4F56"/>
          <w:p w:rsidR="00EC4F3B" w:rsidRDefault="00EC4F3B" w:rsidP="005C4F56"/>
          <w:p w:rsidR="00EC4F3B" w:rsidRDefault="00EC4F3B" w:rsidP="005C4F56">
            <w:r>
              <w:t xml:space="preserve">          Учреждение</w:t>
            </w:r>
          </w:p>
        </w:tc>
        <w:tc>
          <w:tcPr>
            <w:tcW w:w="11832" w:type="dxa"/>
            <w:gridSpan w:val="4"/>
          </w:tcPr>
          <w:p w:rsidR="00EC4F3B" w:rsidRDefault="00EC4F3B" w:rsidP="005C4F56">
            <w:r>
              <w:t xml:space="preserve">                                                                                          Общие показатели критерия</w:t>
            </w:r>
          </w:p>
        </w:tc>
      </w:tr>
      <w:tr w:rsidR="00EC4F3B" w:rsidTr="005C4F56">
        <w:tc>
          <w:tcPr>
            <w:tcW w:w="2957" w:type="dxa"/>
            <w:vMerge/>
          </w:tcPr>
          <w:p w:rsidR="00EC4F3B" w:rsidRDefault="00EC4F3B" w:rsidP="005C4F56"/>
        </w:tc>
        <w:tc>
          <w:tcPr>
            <w:tcW w:w="2958" w:type="dxa"/>
          </w:tcPr>
          <w:p w:rsidR="00EC4F3B" w:rsidRDefault="00EC4F3B" w:rsidP="005C4F56">
            <w:r>
              <w:t xml:space="preserve">Наличие общей информации об организации культуры на официальном сайте организации культуры в сети «Интернет» в соответствии с приказом </w:t>
            </w:r>
          </w:p>
          <w:p w:rsidR="00EC4F3B" w:rsidRDefault="00EC4F3B" w:rsidP="005C4F56">
            <w:r>
              <w:t>№ 277</w:t>
            </w:r>
          </w:p>
        </w:tc>
        <w:tc>
          <w:tcPr>
            <w:tcW w:w="2958" w:type="dxa"/>
          </w:tcPr>
          <w:p w:rsidR="00EC4F3B" w:rsidRDefault="00EC4F3B" w:rsidP="005C4F56">
            <w:r>
              <w:t>Наличие информации о деятельности организации культуры на официальном сайте организации культуры в сети «Интернет» в соответствии с приказом</w:t>
            </w:r>
          </w:p>
          <w:p w:rsidR="00EC4F3B" w:rsidRDefault="00EC4F3B" w:rsidP="005C4F56">
            <w:r>
              <w:t xml:space="preserve"> № 277</w:t>
            </w:r>
          </w:p>
        </w:tc>
        <w:tc>
          <w:tcPr>
            <w:tcW w:w="2958" w:type="dxa"/>
          </w:tcPr>
          <w:p w:rsidR="00EC4F3B" w:rsidRDefault="00EC4F3B" w:rsidP="005C4F56">
            <w:r>
              <w:t>Доступность и актуальность информации о деятельности организации культуры на размещенном на территории организации.</w:t>
            </w:r>
          </w:p>
        </w:tc>
        <w:tc>
          <w:tcPr>
            <w:tcW w:w="2958" w:type="dxa"/>
          </w:tcPr>
          <w:p w:rsidR="00EC4F3B" w:rsidRDefault="00EC4F3B" w:rsidP="005C4F56">
            <w:r>
              <w:t>Интегральное значение критерия</w:t>
            </w:r>
          </w:p>
        </w:tc>
      </w:tr>
      <w:tr w:rsidR="00EC4F3B" w:rsidTr="005C4F56">
        <w:tc>
          <w:tcPr>
            <w:tcW w:w="2957" w:type="dxa"/>
          </w:tcPr>
          <w:p w:rsidR="00EC4F3B" w:rsidRDefault="00EC4F3B" w:rsidP="005C4F56">
            <w:r>
              <w:t>Муниципальное казенное учреждение культуры «Гандичевский социально-культурный центр » Убинского района Новосибирской области</w:t>
            </w:r>
          </w:p>
        </w:tc>
        <w:tc>
          <w:tcPr>
            <w:tcW w:w="2958" w:type="dxa"/>
          </w:tcPr>
          <w:p w:rsidR="00EC4F3B" w:rsidRDefault="00EC4F3B" w:rsidP="005C4F56">
            <w:r>
              <w:t xml:space="preserve">                     0,00</w:t>
            </w:r>
          </w:p>
        </w:tc>
        <w:tc>
          <w:tcPr>
            <w:tcW w:w="2958" w:type="dxa"/>
          </w:tcPr>
          <w:p w:rsidR="00EC4F3B" w:rsidRDefault="00EC4F3B" w:rsidP="005C4F56">
            <w:r>
              <w:t xml:space="preserve">                   0,00</w:t>
            </w:r>
          </w:p>
        </w:tc>
        <w:tc>
          <w:tcPr>
            <w:tcW w:w="2958" w:type="dxa"/>
          </w:tcPr>
          <w:p w:rsidR="00EC4F3B" w:rsidRDefault="00EC4F3B" w:rsidP="005C4F56">
            <w:r>
              <w:t xml:space="preserve">                      8,63</w:t>
            </w:r>
          </w:p>
        </w:tc>
        <w:tc>
          <w:tcPr>
            <w:tcW w:w="2958" w:type="dxa"/>
          </w:tcPr>
          <w:p w:rsidR="00EC4F3B" w:rsidRDefault="00EC4F3B" w:rsidP="005C4F56">
            <w:r>
              <w:t xml:space="preserve">                     8,63</w:t>
            </w:r>
          </w:p>
        </w:tc>
      </w:tr>
    </w:tbl>
    <w:p w:rsidR="00EC4F3B" w:rsidRDefault="00EC4F3B" w:rsidP="000D4658">
      <w:pPr>
        <w:ind w:firstLine="708"/>
      </w:pPr>
    </w:p>
    <w:p w:rsidR="00EC4F3B" w:rsidRPr="00620679" w:rsidRDefault="00EC4F3B" w:rsidP="00EC4F3B">
      <w:pPr>
        <w:rPr>
          <w:b/>
          <w:sz w:val="28"/>
          <w:szCs w:val="28"/>
        </w:rPr>
      </w:pPr>
      <w:r w:rsidRPr="00620679">
        <w:rPr>
          <w:b/>
          <w:sz w:val="28"/>
          <w:szCs w:val="28"/>
        </w:rPr>
        <w:lastRenderedPageBreak/>
        <w:t>2 критерий:   Комфортность условий предоставления услуг и доступность их получения.</w:t>
      </w:r>
    </w:p>
    <w:p w:rsidR="00EC4F3B" w:rsidRPr="00620679" w:rsidRDefault="00EC4F3B" w:rsidP="00EC4F3B">
      <w:pPr>
        <w:rPr>
          <w:b/>
          <w:sz w:val="28"/>
          <w:szCs w:val="28"/>
        </w:rPr>
      </w:pPr>
    </w:p>
    <w:p w:rsidR="00EC4F3B" w:rsidRPr="00620679" w:rsidRDefault="00EC4F3B" w:rsidP="00EC4F3B">
      <w:pPr>
        <w:rPr>
          <w:b/>
          <w:sz w:val="28"/>
          <w:szCs w:val="28"/>
        </w:rPr>
      </w:pPr>
    </w:p>
    <w:p w:rsidR="00EC4F3B" w:rsidRDefault="00EC4F3B" w:rsidP="00EC4F3B"/>
    <w:p w:rsidR="00EC4F3B" w:rsidRDefault="00EC4F3B" w:rsidP="00EC4F3B"/>
    <w:p w:rsidR="00EC4F3B" w:rsidRDefault="00EC4F3B" w:rsidP="00EC4F3B"/>
    <w:p w:rsidR="00EC4F3B" w:rsidRDefault="00EC4F3B" w:rsidP="00EC4F3B"/>
    <w:tbl>
      <w:tblPr>
        <w:tblStyle w:val="a3"/>
        <w:tblW w:w="0" w:type="auto"/>
        <w:tblLook w:val="04A0"/>
      </w:tblPr>
      <w:tblGrid>
        <w:gridCol w:w="2112"/>
        <w:gridCol w:w="2112"/>
        <w:gridCol w:w="2112"/>
        <w:gridCol w:w="2112"/>
        <w:gridCol w:w="2112"/>
        <w:gridCol w:w="2113"/>
        <w:gridCol w:w="2113"/>
      </w:tblGrid>
      <w:tr w:rsidR="00EC4F3B" w:rsidTr="005C4F56">
        <w:tc>
          <w:tcPr>
            <w:tcW w:w="2112" w:type="dxa"/>
            <w:vMerge w:val="restart"/>
          </w:tcPr>
          <w:p w:rsidR="00EC4F3B" w:rsidRDefault="00EC4F3B" w:rsidP="005C4F56">
            <w:r>
              <w:t>Учреждение</w:t>
            </w:r>
          </w:p>
        </w:tc>
        <w:tc>
          <w:tcPr>
            <w:tcW w:w="12674" w:type="dxa"/>
            <w:gridSpan w:val="6"/>
          </w:tcPr>
          <w:p w:rsidR="00EC4F3B" w:rsidRDefault="00EC4F3B" w:rsidP="005C4F56">
            <w:r>
              <w:t xml:space="preserve">                                                                                   Общие показатели условий</w:t>
            </w:r>
          </w:p>
        </w:tc>
      </w:tr>
      <w:tr w:rsidR="00EC4F3B" w:rsidTr="005C4F56">
        <w:tc>
          <w:tcPr>
            <w:tcW w:w="2112" w:type="dxa"/>
            <w:vMerge/>
          </w:tcPr>
          <w:p w:rsidR="00EC4F3B" w:rsidRDefault="00EC4F3B" w:rsidP="005C4F56"/>
        </w:tc>
        <w:tc>
          <w:tcPr>
            <w:tcW w:w="2112" w:type="dxa"/>
          </w:tcPr>
          <w:p w:rsidR="00EC4F3B" w:rsidRDefault="00EC4F3B" w:rsidP="005C4F56">
            <w:r>
              <w:t>Комфортность условий пребывания организации культуры</w:t>
            </w:r>
          </w:p>
        </w:tc>
        <w:tc>
          <w:tcPr>
            <w:tcW w:w="2112" w:type="dxa"/>
          </w:tcPr>
          <w:p w:rsidR="00EC4F3B" w:rsidRDefault="00EC4F3B" w:rsidP="005C4F56">
            <w:r>
              <w:t>Наличие дополнительных услуг и доступность их получения</w:t>
            </w:r>
          </w:p>
        </w:tc>
        <w:tc>
          <w:tcPr>
            <w:tcW w:w="2112" w:type="dxa"/>
          </w:tcPr>
          <w:p w:rsidR="00EC4F3B" w:rsidRDefault="00EC4F3B" w:rsidP="005C4F56">
            <w:r>
              <w:t>Удобство пользования электронными сервисами, предоставляемыми учреждением посетителей</w:t>
            </w:r>
          </w:p>
        </w:tc>
        <w:tc>
          <w:tcPr>
            <w:tcW w:w="2112" w:type="dxa"/>
          </w:tcPr>
          <w:p w:rsidR="00EC4F3B" w:rsidRDefault="00EC4F3B" w:rsidP="005C4F56">
            <w:r>
              <w:t>Удобство графика работы организации культуры</w:t>
            </w:r>
          </w:p>
        </w:tc>
        <w:tc>
          <w:tcPr>
            <w:tcW w:w="2113" w:type="dxa"/>
          </w:tcPr>
          <w:p w:rsidR="00EC4F3B" w:rsidRDefault="00EC4F3B" w:rsidP="005C4F56">
            <w:r>
              <w:t>Доступность услуг для лиц  с ограниченными возможностями здоровья</w:t>
            </w:r>
          </w:p>
        </w:tc>
        <w:tc>
          <w:tcPr>
            <w:tcW w:w="2113" w:type="dxa"/>
          </w:tcPr>
          <w:p w:rsidR="00EC4F3B" w:rsidRDefault="00EC4F3B" w:rsidP="005C4F56">
            <w:r>
              <w:t>Интегральное значение критерия</w:t>
            </w:r>
          </w:p>
        </w:tc>
      </w:tr>
      <w:tr w:rsidR="00EC4F3B" w:rsidTr="005C4F56">
        <w:tc>
          <w:tcPr>
            <w:tcW w:w="2112" w:type="dxa"/>
          </w:tcPr>
          <w:p w:rsidR="00EC4F3B" w:rsidRDefault="00EC4F3B" w:rsidP="005C4F56">
            <w:r>
              <w:t>Муниципальное казенное учреждение культуры «Гандичевский социально-культурный центр»</w:t>
            </w:r>
          </w:p>
          <w:p w:rsidR="00EC4F3B" w:rsidRDefault="00EC4F3B" w:rsidP="005C4F56">
            <w:r>
              <w:t>Убинского района Новосибирской области</w:t>
            </w:r>
          </w:p>
        </w:tc>
        <w:tc>
          <w:tcPr>
            <w:tcW w:w="2112" w:type="dxa"/>
          </w:tcPr>
          <w:p w:rsidR="00EC4F3B" w:rsidRDefault="00EC4F3B" w:rsidP="005C4F56"/>
          <w:p w:rsidR="00EC4F3B" w:rsidRDefault="00EC4F3B" w:rsidP="005C4F56"/>
          <w:p w:rsidR="00EC4F3B" w:rsidRDefault="00EC4F3B" w:rsidP="005C4F56"/>
          <w:p w:rsidR="00EC4F3B" w:rsidRDefault="00EC4F3B" w:rsidP="005C4F56">
            <w:r>
              <w:t xml:space="preserve">        8,54</w:t>
            </w:r>
          </w:p>
        </w:tc>
        <w:tc>
          <w:tcPr>
            <w:tcW w:w="2112" w:type="dxa"/>
          </w:tcPr>
          <w:p w:rsidR="00EC4F3B" w:rsidRDefault="00EC4F3B" w:rsidP="005C4F56"/>
          <w:p w:rsidR="00EC4F3B" w:rsidRDefault="00EC4F3B" w:rsidP="005C4F56"/>
          <w:p w:rsidR="00EC4F3B" w:rsidRDefault="00EC4F3B" w:rsidP="005C4F56"/>
          <w:p w:rsidR="00EC4F3B" w:rsidRDefault="00EC4F3B" w:rsidP="005C4F56">
            <w:r>
              <w:t xml:space="preserve">        8,59</w:t>
            </w:r>
          </w:p>
        </w:tc>
        <w:tc>
          <w:tcPr>
            <w:tcW w:w="2112" w:type="dxa"/>
          </w:tcPr>
          <w:p w:rsidR="00EC4F3B" w:rsidRDefault="00EC4F3B" w:rsidP="005C4F56"/>
          <w:p w:rsidR="00EC4F3B" w:rsidRDefault="00EC4F3B" w:rsidP="005C4F56"/>
          <w:p w:rsidR="00EC4F3B" w:rsidRDefault="00EC4F3B" w:rsidP="005C4F56"/>
          <w:p w:rsidR="00EC4F3B" w:rsidRDefault="00EC4F3B" w:rsidP="005C4F56">
            <w:r>
              <w:t xml:space="preserve">        7,26</w:t>
            </w:r>
          </w:p>
        </w:tc>
        <w:tc>
          <w:tcPr>
            <w:tcW w:w="2112" w:type="dxa"/>
          </w:tcPr>
          <w:p w:rsidR="00EC4F3B" w:rsidRDefault="00EC4F3B" w:rsidP="005C4F56"/>
          <w:p w:rsidR="00EC4F3B" w:rsidRDefault="00EC4F3B" w:rsidP="005C4F56"/>
          <w:p w:rsidR="00EC4F3B" w:rsidRDefault="00EC4F3B" w:rsidP="005C4F56"/>
          <w:p w:rsidR="00EC4F3B" w:rsidRDefault="00EC4F3B" w:rsidP="005C4F56">
            <w:r>
              <w:t xml:space="preserve">        8,43 </w:t>
            </w:r>
          </w:p>
        </w:tc>
        <w:tc>
          <w:tcPr>
            <w:tcW w:w="2113" w:type="dxa"/>
          </w:tcPr>
          <w:p w:rsidR="00EC4F3B" w:rsidRDefault="00EC4F3B" w:rsidP="005C4F56"/>
          <w:p w:rsidR="00EC4F3B" w:rsidRDefault="00EC4F3B" w:rsidP="005C4F56"/>
          <w:p w:rsidR="00EC4F3B" w:rsidRDefault="00EC4F3B" w:rsidP="005C4F56"/>
          <w:p w:rsidR="00EC4F3B" w:rsidRDefault="00EC4F3B" w:rsidP="005C4F56">
            <w:r>
              <w:t>6,15</w:t>
            </w:r>
          </w:p>
        </w:tc>
        <w:tc>
          <w:tcPr>
            <w:tcW w:w="2113" w:type="dxa"/>
          </w:tcPr>
          <w:p w:rsidR="00EC4F3B" w:rsidRDefault="00EC4F3B" w:rsidP="005C4F56"/>
          <w:p w:rsidR="00EC4F3B" w:rsidRDefault="00EC4F3B" w:rsidP="005C4F56"/>
          <w:p w:rsidR="00EC4F3B" w:rsidRDefault="00EC4F3B" w:rsidP="005C4F56"/>
          <w:p w:rsidR="00EC4F3B" w:rsidRDefault="00EC4F3B" w:rsidP="005C4F56">
            <w:r>
              <w:t xml:space="preserve">        38,97</w:t>
            </w:r>
          </w:p>
        </w:tc>
      </w:tr>
    </w:tbl>
    <w:p w:rsidR="00EC4F3B" w:rsidRDefault="00EC4F3B" w:rsidP="00EC4F3B"/>
    <w:p w:rsidR="00EC4F3B" w:rsidRPr="00055FB9" w:rsidRDefault="00EC4F3B" w:rsidP="00EC4F3B">
      <w:pPr>
        <w:rPr>
          <w:b/>
          <w:sz w:val="28"/>
          <w:szCs w:val="28"/>
        </w:rPr>
      </w:pPr>
      <w:r w:rsidRPr="00055FB9">
        <w:rPr>
          <w:b/>
          <w:sz w:val="28"/>
          <w:szCs w:val="28"/>
        </w:rPr>
        <w:lastRenderedPageBreak/>
        <w:t>3 критерии</w:t>
      </w:r>
      <w:r w:rsidRPr="00055FB9">
        <w:rPr>
          <w:sz w:val="28"/>
          <w:szCs w:val="28"/>
        </w:rPr>
        <w:t>:</w:t>
      </w:r>
      <w:r w:rsidRPr="00055FB9">
        <w:rPr>
          <w:b/>
          <w:sz w:val="28"/>
          <w:szCs w:val="28"/>
        </w:rPr>
        <w:t>Время ожидания предоставления услуги.</w:t>
      </w:r>
    </w:p>
    <w:p w:rsidR="00EC4F3B" w:rsidRPr="00055FB9" w:rsidRDefault="00EC4F3B" w:rsidP="00EC4F3B">
      <w:pPr>
        <w:rPr>
          <w:b/>
          <w:sz w:val="28"/>
          <w:szCs w:val="28"/>
        </w:rPr>
      </w:pPr>
    </w:p>
    <w:p w:rsidR="00EC4F3B" w:rsidRPr="00055FB9" w:rsidRDefault="00EC4F3B" w:rsidP="00EC4F3B">
      <w:pPr>
        <w:rPr>
          <w:sz w:val="28"/>
          <w:szCs w:val="28"/>
        </w:rPr>
      </w:pPr>
    </w:p>
    <w:p w:rsidR="00EC4F3B" w:rsidRDefault="00EC4F3B" w:rsidP="00EC4F3B"/>
    <w:p w:rsidR="00EC4F3B" w:rsidRDefault="00EC4F3B" w:rsidP="00EC4F3B"/>
    <w:tbl>
      <w:tblPr>
        <w:tblStyle w:val="a3"/>
        <w:tblW w:w="0" w:type="auto"/>
        <w:tblLook w:val="04A0"/>
      </w:tblPr>
      <w:tblGrid>
        <w:gridCol w:w="2376"/>
        <w:gridCol w:w="5016"/>
        <w:gridCol w:w="3697"/>
        <w:gridCol w:w="3697"/>
      </w:tblGrid>
      <w:tr w:rsidR="00EC4F3B" w:rsidTr="005C4F56">
        <w:tc>
          <w:tcPr>
            <w:tcW w:w="2376" w:type="dxa"/>
            <w:vMerge w:val="restart"/>
          </w:tcPr>
          <w:p w:rsidR="00EC4F3B" w:rsidRDefault="00EC4F3B" w:rsidP="005C4F56"/>
          <w:p w:rsidR="00EC4F3B" w:rsidRDefault="00EC4F3B" w:rsidP="005C4F56">
            <w:r>
              <w:t>Учреждение</w:t>
            </w:r>
          </w:p>
        </w:tc>
        <w:tc>
          <w:tcPr>
            <w:tcW w:w="12410" w:type="dxa"/>
            <w:gridSpan w:val="3"/>
          </w:tcPr>
          <w:p w:rsidR="00EC4F3B" w:rsidRDefault="00EC4F3B" w:rsidP="005C4F56">
            <w:r>
              <w:t xml:space="preserve">                                                                            Общие показатели критерий</w:t>
            </w:r>
          </w:p>
        </w:tc>
      </w:tr>
      <w:tr w:rsidR="00EC4F3B" w:rsidTr="005C4F56">
        <w:tc>
          <w:tcPr>
            <w:tcW w:w="2376" w:type="dxa"/>
            <w:vMerge/>
          </w:tcPr>
          <w:p w:rsidR="00EC4F3B" w:rsidRDefault="00EC4F3B" w:rsidP="005C4F56"/>
        </w:tc>
        <w:tc>
          <w:tcPr>
            <w:tcW w:w="5016" w:type="dxa"/>
          </w:tcPr>
          <w:p w:rsidR="00EC4F3B" w:rsidRDefault="00EC4F3B" w:rsidP="005C4F56">
            <w:r>
              <w:t xml:space="preserve">Соблюдение режима работы организацией </w:t>
            </w:r>
          </w:p>
          <w:p w:rsidR="00EC4F3B" w:rsidRDefault="00EC4F3B" w:rsidP="005C4F56">
            <w:r>
              <w:t xml:space="preserve">                         культуры</w:t>
            </w:r>
          </w:p>
        </w:tc>
        <w:tc>
          <w:tcPr>
            <w:tcW w:w="3697" w:type="dxa"/>
          </w:tcPr>
          <w:p w:rsidR="00EC4F3B" w:rsidRDefault="00EC4F3B" w:rsidP="005C4F56">
            <w:r>
              <w:t>Соблюдение установленных (заявленных) сроков предоставления услуг  организацией культуры</w:t>
            </w:r>
          </w:p>
        </w:tc>
        <w:tc>
          <w:tcPr>
            <w:tcW w:w="3697" w:type="dxa"/>
          </w:tcPr>
          <w:p w:rsidR="00EC4F3B" w:rsidRDefault="00EC4F3B" w:rsidP="005C4F56"/>
          <w:p w:rsidR="00EC4F3B" w:rsidRDefault="00EC4F3B" w:rsidP="005C4F56">
            <w:r>
              <w:t>Интегральное значение критерия</w:t>
            </w:r>
          </w:p>
        </w:tc>
      </w:tr>
      <w:tr w:rsidR="00EC4F3B" w:rsidTr="005C4F56">
        <w:tc>
          <w:tcPr>
            <w:tcW w:w="2376" w:type="dxa"/>
          </w:tcPr>
          <w:p w:rsidR="00EC4F3B" w:rsidRDefault="00EC4F3B" w:rsidP="005C4F56">
            <w:r>
              <w:t>Муниципальное казенное учреждение культуры «Гандичевский  социально-культурный центр»</w:t>
            </w:r>
          </w:p>
          <w:p w:rsidR="00EC4F3B" w:rsidRDefault="00EC4F3B" w:rsidP="005C4F56">
            <w:r>
              <w:t>Убинского района Новосибирской  области</w:t>
            </w:r>
          </w:p>
        </w:tc>
        <w:tc>
          <w:tcPr>
            <w:tcW w:w="5016" w:type="dxa"/>
          </w:tcPr>
          <w:p w:rsidR="00EC4F3B" w:rsidRDefault="00EC4F3B" w:rsidP="005C4F56"/>
          <w:p w:rsidR="00EC4F3B" w:rsidRDefault="00EC4F3B" w:rsidP="005C4F56"/>
          <w:p w:rsidR="00EC4F3B" w:rsidRDefault="00EC4F3B" w:rsidP="005C4F56">
            <w:r>
              <w:t xml:space="preserve">                             8,98</w:t>
            </w:r>
          </w:p>
        </w:tc>
        <w:tc>
          <w:tcPr>
            <w:tcW w:w="3697" w:type="dxa"/>
          </w:tcPr>
          <w:p w:rsidR="00EC4F3B" w:rsidRDefault="00EC4F3B" w:rsidP="005C4F56"/>
          <w:p w:rsidR="00EC4F3B" w:rsidRDefault="00EC4F3B" w:rsidP="005C4F56"/>
          <w:p w:rsidR="00EC4F3B" w:rsidRDefault="00EC4F3B" w:rsidP="005C4F56">
            <w:r>
              <w:t xml:space="preserve">                      8,42</w:t>
            </w:r>
          </w:p>
        </w:tc>
        <w:tc>
          <w:tcPr>
            <w:tcW w:w="3697" w:type="dxa"/>
          </w:tcPr>
          <w:p w:rsidR="00EC4F3B" w:rsidRDefault="00EC4F3B" w:rsidP="005C4F56"/>
          <w:p w:rsidR="00EC4F3B" w:rsidRDefault="00EC4F3B" w:rsidP="005C4F56"/>
          <w:p w:rsidR="00EC4F3B" w:rsidRDefault="00EC4F3B" w:rsidP="005C4F56">
            <w:r>
              <w:t xml:space="preserve">                                17,40</w:t>
            </w:r>
          </w:p>
        </w:tc>
      </w:tr>
    </w:tbl>
    <w:p w:rsidR="00EC4F3B" w:rsidRDefault="00EC4F3B" w:rsidP="000D4658">
      <w:pPr>
        <w:ind w:firstLine="708"/>
      </w:pPr>
    </w:p>
    <w:p w:rsidR="00EC4F3B" w:rsidRDefault="00EC4F3B" w:rsidP="000D4658">
      <w:pPr>
        <w:ind w:firstLine="708"/>
      </w:pPr>
    </w:p>
    <w:p w:rsidR="00EC4F3B" w:rsidRDefault="00EC4F3B" w:rsidP="000D4658">
      <w:pPr>
        <w:ind w:firstLine="708"/>
      </w:pPr>
    </w:p>
    <w:p w:rsidR="00EC4F3B" w:rsidRDefault="00EC4F3B" w:rsidP="000D4658">
      <w:pPr>
        <w:ind w:firstLine="708"/>
      </w:pPr>
    </w:p>
    <w:p w:rsidR="00EC4F3B" w:rsidRDefault="00EC4F3B" w:rsidP="000D4658">
      <w:pPr>
        <w:ind w:firstLine="708"/>
      </w:pPr>
    </w:p>
    <w:p w:rsidR="00EC4F3B" w:rsidRPr="00E44B81" w:rsidRDefault="00EC4F3B" w:rsidP="00EC4F3B">
      <w:pPr>
        <w:rPr>
          <w:b/>
          <w:sz w:val="28"/>
          <w:szCs w:val="28"/>
        </w:rPr>
      </w:pPr>
      <w:r w:rsidRPr="00E44B81">
        <w:rPr>
          <w:b/>
          <w:sz w:val="28"/>
          <w:szCs w:val="28"/>
        </w:rPr>
        <w:lastRenderedPageBreak/>
        <w:t>4 критерий:    Доброжелательность, Вежливость, компетентность работников культуры</w:t>
      </w:r>
    </w:p>
    <w:p w:rsidR="00EC4F3B" w:rsidRDefault="00EC4F3B" w:rsidP="00EC4F3B"/>
    <w:p w:rsidR="00EC4F3B" w:rsidRDefault="00EC4F3B" w:rsidP="00EC4F3B"/>
    <w:p w:rsidR="00EC4F3B" w:rsidRDefault="00EC4F3B" w:rsidP="00EC4F3B"/>
    <w:p w:rsidR="00EC4F3B" w:rsidRDefault="00EC4F3B" w:rsidP="00EC4F3B"/>
    <w:p w:rsidR="00EC4F3B" w:rsidRDefault="00EC4F3B" w:rsidP="00EC4F3B"/>
    <w:tbl>
      <w:tblPr>
        <w:tblStyle w:val="a3"/>
        <w:tblW w:w="0" w:type="auto"/>
        <w:tblLook w:val="04A0"/>
      </w:tblPr>
      <w:tblGrid>
        <w:gridCol w:w="2518"/>
        <w:gridCol w:w="4874"/>
        <w:gridCol w:w="3697"/>
        <w:gridCol w:w="3697"/>
      </w:tblGrid>
      <w:tr w:rsidR="00EC4F3B" w:rsidTr="005C4F56">
        <w:tc>
          <w:tcPr>
            <w:tcW w:w="2518" w:type="dxa"/>
            <w:vMerge w:val="restart"/>
          </w:tcPr>
          <w:p w:rsidR="00EC4F3B" w:rsidRDefault="00EC4F3B" w:rsidP="005C4F56"/>
          <w:p w:rsidR="00EC4F3B" w:rsidRDefault="00EC4F3B" w:rsidP="005C4F56">
            <w:r>
              <w:t>Учреждение</w:t>
            </w:r>
          </w:p>
        </w:tc>
        <w:tc>
          <w:tcPr>
            <w:tcW w:w="12268" w:type="dxa"/>
            <w:gridSpan w:val="3"/>
          </w:tcPr>
          <w:p w:rsidR="00EC4F3B" w:rsidRDefault="00EC4F3B" w:rsidP="005C4F56">
            <w:r>
              <w:t xml:space="preserve">                                                                         Общие показатели критерия</w:t>
            </w:r>
          </w:p>
        </w:tc>
      </w:tr>
      <w:tr w:rsidR="00EC4F3B" w:rsidTr="005C4F56">
        <w:tc>
          <w:tcPr>
            <w:tcW w:w="2518" w:type="dxa"/>
            <w:vMerge/>
          </w:tcPr>
          <w:p w:rsidR="00EC4F3B" w:rsidRDefault="00EC4F3B" w:rsidP="005C4F56"/>
        </w:tc>
        <w:tc>
          <w:tcPr>
            <w:tcW w:w="4874" w:type="dxa"/>
          </w:tcPr>
          <w:p w:rsidR="00EC4F3B" w:rsidRDefault="00EC4F3B" w:rsidP="005C4F56">
            <w:r>
              <w:t>Доброжелательность и вежливость персонала организации культуры</w:t>
            </w:r>
          </w:p>
        </w:tc>
        <w:tc>
          <w:tcPr>
            <w:tcW w:w="3697" w:type="dxa"/>
          </w:tcPr>
          <w:p w:rsidR="00EC4F3B" w:rsidRDefault="00EC4F3B" w:rsidP="005C4F56">
            <w:r>
              <w:t>Компетентность персонала организации культуры</w:t>
            </w:r>
          </w:p>
        </w:tc>
        <w:tc>
          <w:tcPr>
            <w:tcW w:w="3697" w:type="dxa"/>
          </w:tcPr>
          <w:p w:rsidR="00EC4F3B" w:rsidRDefault="00EC4F3B" w:rsidP="005C4F56">
            <w:r>
              <w:t>Интегральное значение критерия</w:t>
            </w:r>
          </w:p>
        </w:tc>
      </w:tr>
      <w:tr w:rsidR="00EC4F3B" w:rsidTr="005C4F56">
        <w:tc>
          <w:tcPr>
            <w:tcW w:w="2518" w:type="dxa"/>
          </w:tcPr>
          <w:p w:rsidR="00EC4F3B" w:rsidRDefault="00EC4F3B" w:rsidP="005C4F56">
            <w:r>
              <w:t>Муниципальное казенное учреждение культуры «Гандичевский социально-культурный центр»</w:t>
            </w:r>
          </w:p>
          <w:p w:rsidR="00EC4F3B" w:rsidRDefault="00EC4F3B" w:rsidP="005C4F56">
            <w:r>
              <w:t>Убинского района Новосибирской области</w:t>
            </w:r>
          </w:p>
        </w:tc>
        <w:tc>
          <w:tcPr>
            <w:tcW w:w="4874" w:type="dxa"/>
          </w:tcPr>
          <w:p w:rsidR="00EC4F3B" w:rsidRDefault="00EC4F3B" w:rsidP="005C4F56"/>
          <w:p w:rsidR="00EC4F3B" w:rsidRDefault="00EC4F3B" w:rsidP="005C4F56"/>
          <w:p w:rsidR="00EC4F3B" w:rsidRDefault="00EC4F3B" w:rsidP="005C4F56">
            <w:r>
              <w:t xml:space="preserve">                               8,91</w:t>
            </w:r>
          </w:p>
        </w:tc>
        <w:tc>
          <w:tcPr>
            <w:tcW w:w="3697" w:type="dxa"/>
          </w:tcPr>
          <w:p w:rsidR="00EC4F3B" w:rsidRDefault="00EC4F3B" w:rsidP="005C4F56"/>
          <w:p w:rsidR="00EC4F3B" w:rsidRDefault="00EC4F3B" w:rsidP="005C4F56"/>
          <w:p w:rsidR="00EC4F3B" w:rsidRDefault="00EC4F3B" w:rsidP="005C4F56">
            <w:r>
              <w:t xml:space="preserve">                    8,63</w:t>
            </w:r>
          </w:p>
        </w:tc>
        <w:tc>
          <w:tcPr>
            <w:tcW w:w="3697" w:type="dxa"/>
          </w:tcPr>
          <w:p w:rsidR="00EC4F3B" w:rsidRDefault="00EC4F3B" w:rsidP="005C4F56"/>
          <w:p w:rsidR="00EC4F3B" w:rsidRDefault="00EC4F3B" w:rsidP="005C4F56"/>
          <w:p w:rsidR="00EC4F3B" w:rsidRDefault="00EC4F3B" w:rsidP="005C4F56">
            <w:r>
              <w:t xml:space="preserve">                       17,54</w:t>
            </w:r>
          </w:p>
        </w:tc>
      </w:tr>
    </w:tbl>
    <w:p w:rsidR="00EC4F3B" w:rsidRDefault="00EC4F3B" w:rsidP="00EC4F3B"/>
    <w:p w:rsidR="00EC4F3B" w:rsidRDefault="00EC4F3B" w:rsidP="000D4658">
      <w:pPr>
        <w:ind w:firstLine="708"/>
      </w:pPr>
    </w:p>
    <w:p w:rsidR="00EC4F3B" w:rsidRDefault="00EC4F3B" w:rsidP="000D4658">
      <w:pPr>
        <w:ind w:firstLine="708"/>
      </w:pPr>
    </w:p>
    <w:p w:rsidR="00EC4F3B" w:rsidRDefault="00EC4F3B" w:rsidP="000D4658">
      <w:pPr>
        <w:ind w:firstLine="708"/>
      </w:pPr>
    </w:p>
    <w:p w:rsidR="00EC4F3B" w:rsidRDefault="00EC4F3B" w:rsidP="000D4658">
      <w:pPr>
        <w:ind w:firstLine="708"/>
      </w:pPr>
    </w:p>
    <w:p w:rsidR="00EC4F3B" w:rsidRDefault="00EC4F3B" w:rsidP="000D4658">
      <w:pPr>
        <w:ind w:firstLine="708"/>
      </w:pPr>
    </w:p>
    <w:p w:rsidR="00EC4F3B" w:rsidRDefault="00EC4F3B" w:rsidP="000D4658">
      <w:pPr>
        <w:ind w:firstLine="708"/>
      </w:pPr>
    </w:p>
    <w:p w:rsidR="00EC4F3B" w:rsidRPr="009C6ADE" w:rsidRDefault="00EC4F3B" w:rsidP="00EC4F3B">
      <w:pPr>
        <w:rPr>
          <w:b/>
          <w:sz w:val="28"/>
          <w:szCs w:val="28"/>
        </w:rPr>
      </w:pPr>
      <w:r w:rsidRPr="009C6ADE">
        <w:rPr>
          <w:b/>
          <w:sz w:val="28"/>
          <w:szCs w:val="28"/>
        </w:rPr>
        <w:t>5 критерий:                       Удовлетворенность качеством оказаний услуг.</w:t>
      </w:r>
    </w:p>
    <w:p w:rsidR="00EC4F3B" w:rsidRDefault="00EC4F3B" w:rsidP="00EC4F3B"/>
    <w:p w:rsidR="00EC4F3B" w:rsidRDefault="00EC4F3B" w:rsidP="00EC4F3B"/>
    <w:p w:rsidR="00EC4F3B" w:rsidRDefault="00EC4F3B" w:rsidP="00EC4F3B"/>
    <w:p w:rsidR="00EC4F3B" w:rsidRDefault="00EC4F3B" w:rsidP="00EC4F3B"/>
    <w:p w:rsidR="00EC4F3B" w:rsidRDefault="00EC4F3B" w:rsidP="00EC4F3B"/>
    <w:p w:rsidR="00EC4F3B" w:rsidRDefault="00EC4F3B" w:rsidP="00EC4F3B">
      <w:r>
        <w:t>Общие показании критерия</w:t>
      </w:r>
    </w:p>
    <w:tbl>
      <w:tblPr>
        <w:tblStyle w:val="a3"/>
        <w:tblW w:w="0" w:type="auto"/>
        <w:tblLook w:val="04A0"/>
      </w:tblPr>
      <w:tblGrid>
        <w:gridCol w:w="2464"/>
        <w:gridCol w:w="2464"/>
        <w:gridCol w:w="2464"/>
        <w:gridCol w:w="2464"/>
        <w:gridCol w:w="2465"/>
        <w:gridCol w:w="2465"/>
      </w:tblGrid>
      <w:tr w:rsidR="00EC4F3B" w:rsidTr="005C4F56">
        <w:tc>
          <w:tcPr>
            <w:tcW w:w="2464" w:type="dxa"/>
          </w:tcPr>
          <w:p w:rsidR="00EC4F3B" w:rsidRDefault="00EC4F3B" w:rsidP="005C4F56"/>
          <w:p w:rsidR="00EC4F3B" w:rsidRDefault="00EC4F3B" w:rsidP="005C4F56"/>
          <w:p w:rsidR="00EC4F3B" w:rsidRDefault="00EC4F3B" w:rsidP="005C4F56"/>
          <w:p w:rsidR="00EC4F3B" w:rsidRDefault="00EC4F3B" w:rsidP="005C4F56"/>
          <w:p w:rsidR="00EC4F3B" w:rsidRDefault="00EC4F3B" w:rsidP="005C4F56">
            <w:r>
              <w:t>Учреждение</w:t>
            </w:r>
          </w:p>
        </w:tc>
        <w:tc>
          <w:tcPr>
            <w:tcW w:w="2464" w:type="dxa"/>
          </w:tcPr>
          <w:p w:rsidR="00EC4F3B" w:rsidRDefault="00EC4F3B" w:rsidP="005C4F56"/>
          <w:p w:rsidR="00EC4F3B" w:rsidRDefault="00EC4F3B" w:rsidP="005C4F56"/>
          <w:p w:rsidR="00EC4F3B" w:rsidRDefault="00EC4F3B" w:rsidP="005C4F56"/>
          <w:p w:rsidR="00EC4F3B" w:rsidRDefault="00EC4F3B" w:rsidP="005C4F56">
            <w:r>
              <w:t>Муниципальное казенное учреждение культуры «Гандичевский социально-культурный центр»</w:t>
            </w:r>
          </w:p>
        </w:tc>
        <w:tc>
          <w:tcPr>
            <w:tcW w:w="2464" w:type="dxa"/>
          </w:tcPr>
          <w:p w:rsidR="00EC4F3B" w:rsidRDefault="00EC4F3B" w:rsidP="005C4F56"/>
          <w:p w:rsidR="00EC4F3B" w:rsidRDefault="00EC4F3B" w:rsidP="005C4F56"/>
          <w:p w:rsidR="00EC4F3B" w:rsidRDefault="00EC4F3B" w:rsidP="005C4F56"/>
          <w:p w:rsidR="00EC4F3B" w:rsidRDefault="00EC4F3B" w:rsidP="005C4F56">
            <w:r>
              <w:t>Удовлетворенность материально- техническим обеспечением организации культуры</w:t>
            </w:r>
          </w:p>
        </w:tc>
        <w:tc>
          <w:tcPr>
            <w:tcW w:w="2464" w:type="dxa"/>
          </w:tcPr>
          <w:p w:rsidR="00EC4F3B" w:rsidRDefault="00EC4F3B" w:rsidP="005C4F56"/>
          <w:p w:rsidR="00EC4F3B" w:rsidRDefault="00EC4F3B" w:rsidP="005C4F56"/>
          <w:p w:rsidR="00EC4F3B" w:rsidRDefault="00EC4F3B" w:rsidP="005C4F56"/>
          <w:p w:rsidR="00EC4F3B" w:rsidRDefault="00EC4F3B" w:rsidP="005C4F56">
            <w:r>
              <w:t>Удовлетворенность качеством и полной информации о деятельности организации культуры, размещенной  на сайте организации культуры  в сети «Интернет»</w:t>
            </w:r>
          </w:p>
        </w:tc>
        <w:tc>
          <w:tcPr>
            <w:tcW w:w="2465" w:type="dxa"/>
          </w:tcPr>
          <w:p w:rsidR="00EC4F3B" w:rsidRDefault="00EC4F3B" w:rsidP="005C4F56"/>
          <w:p w:rsidR="00EC4F3B" w:rsidRDefault="00EC4F3B" w:rsidP="005C4F56"/>
          <w:p w:rsidR="00EC4F3B" w:rsidRDefault="00EC4F3B" w:rsidP="005C4F56"/>
          <w:p w:rsidR="00EC4F3B" w:rsidRDefault="00EC4F3B" w:rsidP="005C4F56">
            <w:r>
              <w:t>Удовлетворенность качеством и содержанием полиграфических материалов организации культуры.</w:t>
            </w:r>
          </w:p>
        </w:tc>
        <w:tc>
          <w:tcPr>
            <w:tcW w:w="2465" w:type="dxa"/>
          </w:tcPr>
          <w:p w:rsidR="00EC4F3B" w:rsidRDefault="00EC4F3B" w:rsidP="005C4F56"/>
          <w:p w:rsidR="00EC4F3B" w:rsidRDefault="00EC4F3B" w:rsidP="005C4F56"/>
          <w:p w:rsidR="00EC4F3B" w:rsidRDefault="00EC4F3B" w:rsidP="005C4F56"/>
          <w:p w:rsidR="00EC4F3B" w:rsidRDefault="00EC4F3B" w:rsidP="005C4F56">
            <w:r>
              <w:t>Интегральное значение критерия</w:t>
            </w:r>
          </w:p>
        </w:tc>
      </w:tr>
      <w:tr w:rsidR="00EC4F3B" w:rsidTr="005C4F56">
        <w:tc>
          <w:tcPr>
            <w:tcW w:w="2464" w:type="dxa"/>
          </w:tcPr>
          <w:p w:rsidR="00EC4F3B" w:rsidRDefault="00EC4F3B" w:rsidP="005C4F56">
            <w:r>
              <w:t>Муниципальное казенное учреждение культуры «Гандичевский  социально-культурный центр»</w:t>
            </w:r>
          </w:p>
          <w:p w:rsidR="00EC4F3B" w:rsidRDefault="00EC4F3B" w:rsidP="005C4F56">
            <w:r>
              <w:t>Убинского района новосибирской области</w:t>
            </w:r>
          </w:p>
        </w:tc>
        <w:tc>
          <w:tcPr>
            <w:tcW w:w="2464" w:type="dxa"/>
          </w:tcPr>
          <w:p w:rsidR="00EC4F3B" w:rsidRDefault="00EC4F3B" w:rsidP="005C4F56"/>
          <w:p w:rsidR="00EC4F3B" w:rsidRDefault="00EC4F3B" w:rsidP="005C4F56"/>
          <w:p w:rsidR="00EC4F3B" w:rsidRDefault="00EC4F3B" w:rsidP="005C4F56">
            <w:r>
              <w:t xml:space="preserve">             8,67</w:t>
            </w:r>
          </w:p>
        </w:tc>
        <w:tc>
          <w:tcPr>
            <w:tcW w:w="2464" w:type="dxa"/>
          </w:tcPr>
          <w:p w:rsidR="00EC4F3B" w:rsidRDefault="00EC4F3B" w:rsidP="005C4F56"/>
          <w:p w:rsidR="00EC4F3B" w:rsidRDefault="00EC4F3B" w:rsidP="005C4F56"/>
          <w:p w:rsidR="00EC4F3B" w:rsidRDefault="00EC4F3B" w:rsidP="005C4F56">
            <w:r>
              <w:t xml:space="preserve">           7,03</w:t>
            </w:r>
          </w:p>
        </w:tc>
        <w:tc>
          <w:tcPr>
            <w:tcW w:w="2464" w:type="dxa"/>
          </w:tcPr>
          <w:p w:rsidR="00EC4F3B" w:rsidRDefault="00EC4F3B" w:rsidP="005C4F56"/>
          <w:p w:rsidR="00EC4F3B" w:rsidRDefault="00EC4F3B" w:rsidP="005C4F56"/>
          <w:p w:rsidR="00EC4F3B" w:rsidRDefault="00EC4F3B" w:rsidP="005C4F56">
            <w:r>
              <w:t xml:space="preserve">           7,62</w:t>
            </w:r>
          </w:p>
        </w:tc>
        <w:tc>
          <w:tcPr>
            <w:tcW w:w="2465" w:type="dxa"/>
          </w:tcPr>
          <w:p w:rsidR="00EC4F3B" w:rsidRDefault="00EC4F3B" w:rsidP="005C4F56"/>
          <w:p w:rsidR="00EC4F3B" w:rsidRDefault="00EC4F3B" w:rsidP="005C4F56"/>
          <w:p w:rsidR="00EC4F3B" w:rsidRDefault="00EC4F3B" w:rsidP="005C4F56">
            <w:r>
              <w:t xml:space="preserve">           7,62</w:t>
            </w:r>
          </w:p>
        </w:tc>
        <w:tc>
          <w:tcPr>
            <w:tcW w:w="2465" w:type="dxa"/>
          </w:tcPr>
          <w:p w:rsidR="00EC4F3B" w:rsidRDefault="00EC4F3B" w:rsidP="005C4F56"/>
          <w:p w:rsidR="00EC4F3B" w:rsidRDefault="00EC4F3B" w:rsidP="005C4F56"/>
          <w:p w:rsidR="00EC4F3B" w:rsidRDefault="00EC4F3B" w:rsidP="005C4F56">
            <w:r>
              <w:t xml:space="preserve">             30,94</w:t>
            </w:r>
          </w:p>
        </w:tc>
      </w:tr>
    </w:tbl>
    <w:p w:rsidR="00EC4F3B" w:rsidRPr="000479E8" w:rsidRDefault="00EC4F3B" w:rsidP="00EC4F3B">
      <w:pPr>
        <w:rPr>
          <w:b/>
          <w:sz w:val="28"/>
          <w:szCs w:val="28"/>
        </w:rPr>
      </w:pPr>
      <w:r w:rsidRPr="000479E8">
        <w:rPr>
          <w:b/>
          <w:sz w:val="28"/>
          <w:szCs w:val="28"/>
        </w:rPr>
        <w:lastRenderedPageBreak/>
        <w:t xml:space="preserve">           Предложения, поступившие от респондентов по улучшению качества оказания услуг.</w:t>
      </w:r>
    </w:p>
    <w:p w:rsidR="00EC4F3B" w:rsidRDefault="00EC4F3B" w:rsidP="00EC4F3B"/>
    <w:p w:rsidR="00EC4F3B" w:rsidRDefault="00EC4F3B" w:rsidP="00EC4F3B"/>
    <w:p w:rsidR="00EC4F3B" w:rsidRDefault="00EC4F3B" w:rsidP="00EC4F3B"/>
    <w:p w:rsidR="00EC4F3B" w:rsidRDefault="00EC4F3B" w:rsidP="00EC4F3B"/>
    <w:tbl>
      <w:tblPr>
        <w:tblStyle w:val="a3"/>
        <w:tblW w:w="0" w:type="auto"/>
        <w:tblLook w:val="04A0"/>
      </w:tblPr>
      <w:tblGrid>
        <w:gridCol w:w="817"/>
        <w:gridCol w:w="2693"/>
        <w:gridCol w:w="11276"/>
      </w:tblGrid>
      <w:tr w:rsidR="00EC4F3B" w:rsidTr="005C4F56">
        <w:tc>
          <w:tcPr>
            <w:tcW w:w="817" w:type="dxa"/>
          </w:tcPr>
          <w:p w:rsidR="00EC4F3B" w:rsidRDefault="00EC4F3B" w:rsidP="005C4F56">
            <w:r>
              <w:t>№/п</w:t>
            </w:r>
          </w:p>
        </w:tc>
        <w:tc>
          <w:tcPr>
            <w:tcW w:w="2693" w:type="dxa"/>
          </w:tcPr>
          <w:p w:rsidR="00EC4F3B" w:rsidRDefault="00EC4F3B" w:rsidP="005C4F56">
            <w:r>
              <w:t>Учреждение</w:t>
            </w:r>
          </w:p>
        </w:tc>
        <w:tc>
          <w:tcPr>
            <w:tcW w:w="11276" w:type="dxa"/>
          </w:tcPr>
          <w:p w:rsidR="00EC4F3B" w:rsidRDefault="00EC4F3B" w:rsidP="005C4F56">
            <w:r>
              <w:t>Предложения   поступившие от респондентов по улучшению качества оказания услуг</w:t>
            </w:r>
          </w:p>
          <w:p w:rsidR="00EC4F3B" w:rsidRDefault="00EC4F3B" w:rsidP="005C4F56"/>
        </w:tc>
      </w:tr>
      <w:tr w:rsidR="00EC4F3B" w:rsidTr="005C4F56">
        <w:tc>
          <w:tcPr>
            <w:tcW w:w="817" w:type="dxa"/>
          </w:tcPr>
          <w:p w:rsidR="00EC4F3B" w:rsidRDefault="00EC4F3B" w:rsidP="005C4F56">
            <w:r>
              <w:t>1</w:t>
            </w:r>
          </w:p>
        </w:tc>
        <w:tc>
          <w:tcPr>
            <w:tcW w:w="2693" w:type="dxa"/>
          </w:tcPr>
          <w:p w:rsidR="00EC4F3B" w:rsidRDefault="00EC4F3B" w:rsidP="005C4F56">
            <w:r>
              <w:t>Муниципальное казенное учреждение культуры «Гандичевский социально-культурный центр » Убинского района Новосибирской области</w:t>
            </w:r>
          </w:p>
        </w:tc>
        <w:tc>
          <w:tcPr>
            <w:tcW w:w="11276" w:type="dxa"/>
          </w:tcPr>
          <w:p w:rsidR="00EC4F3B" w:rsidRDefault="00EC4F3B" w:rsidP="005C4F56"/>
          <w:p w:rsidR="00EC4F3B" w:rsidRDefault="00EC4F3B" w:rsidP="005C4F56">
            <w:r>
              <w:t>Улучшение  материально-технического обеспечения(3), ремонт помещения(4) ,предоставление транспорта работникам  Дома Культуры (1)</w:t>
            </w:r>
          </w:p>
        </w:tc>
      </w:tr>
    </w:tbl>
    <w:p w:rsidR="00EC4F3B" w:rsidRDefault="00EC4F3B" w:rsidP="00EC4F3B"/>
    <w:p w:rsidR="00EC4F3B" w:rsidRPr="000D4658" w:rsidRDefault="00EC4F3B" w:rsidP="000D4658">
      <w:pPr>
        <w:ind w:firstLine="708"/>
      </w:pPr>
    </w:p>
    <w:sectPr w:rsidR="00EC4F3B" w:rsidRPr="000D4658" w:rsidSect="00FD68C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E0F3A"/>
    <w:multiLevelType w:val="hybridMultilevel"/>
    <w:tmpl w:val="ECDC4072"/>
    <w:lvl w:ilvl="0" w:tplc="8842D898">
      <w:start w:val="1"/>
      <w:numFmt w:val="decimal"/>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5A17"/>
    <w:rsid w:val="00044234"/>
    <w:rsid w:val="000D4658"/>
    <w:rsid w:val="00186470"/>
    <w:rsid w:val="00216887"/>
    <w:rsid w:val="00251DD6"/>
    <w:rsid w:val="002D57CC"/>
    <w:rsid w:val="002F6227"/>
    <w:rsid w:val="005F2A2D"/>
    <w:rsid w:val="007D16A1"/>
    <w:rsid w:val="007D2385"/>
    <w:rsid w:val="00942352"/>
    <w:rsid w:val="00952075"/>
    <w:rsid w:val="00AB64B9"/>
    <w:rsid w:val="00B70168"/>
    <w:rsid w:val="00BD473E"/>
    <w:rsid w:val="00BE4E54"/>
    <w:rsid w:val="00C96D24"/>
    <w:rsid w:val="00D15A17"/>
    <w:rsid w:val="00EC4F3B"/>
    <w:rsid w:val="00FB13F2"/>
    <w:rsid w:val="00FD6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6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64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6F1E0-598B-4595-AA86-4F8D3A59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2017-10-05T06:52:00Z</cp:lastPrinted>
  <dcterms:created xsi:type="dcterms:W3CDTF">2017-07-29T13:04:00Z</dcterms:created>
  <dcterms:modified xsi:type="dcterms:W3CDTF">2017-10-10T08:03:00Z</dcterms:modified>
</cp:coreProperties>
</file>